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200"/>
        <w:jc w:val="center"/>
      </w:pPr>
      <w:r>
        <w:rPr>
          <w:rFonts w:ascii="Georgia" w:cs="Georgia" w:eastAsia="Georgia" w:hAnsi="Georgia"/>
          <w:b/>
          <w:bCs/>
          <w:color w:val="1A2332"/>
          <w:sz w:val="44"/>
          <w:szCs w:val="44"/>
        </w:rPr>
        <w:t xml:space="preserve">COMMERCIAL LEADERSHIP PROGRAMME</w:t>
      </w:r>
    </w:p>
    <w:p>
      <w:pPr>
        <w:pBdr>
          <w:bottom w:val="single" w:color="B08D57" w:sz="6" w:space="8"/>
        </w:pBdr>
        <w:spacing w:after="100"/>
        <w:jc w:val="center"/>
      </w:pPr>
      <w:r>
        <w:rPr>
          <w:rFonts w:ascii="Georgia" w:cs="Georgia" w:eastAsia="Georgia" w:hAnsi="Georgia"/>
          <w:color w:val="B08D57"/>
          <w:sz w:val="32"/>
          <w:szCs w:val="32"/>
        </w:rPr>
        <w:t xml:space="preserve">Packaging &amp; Licensing Guide</w:t>
      </w:r>
    </w:p>
    <w:p>
      <w:pPr>
        <w:spacing w:before="600"/>
        <w:jc w:val="center"/>
      </w:pPr>
      <w:r>
        <w:rPr>
          <w:rFonts w:ascii="Arial" w:cs="Arial" w:eastAsia="Arial" w:hAnsi="Arial"/>
          <w:i/>
          <w:iCs/>
          <w:color w:val="6B7280"/>
          <w:sz w:val="22"/>
          <w:szCs w:val="22"/>
        </w:rPr>
        <w:t xml:space="preserve">Folder structure, white-labelling instructions, and licensing framework</w:t>
      </w:r>
    </w:p>
    <w:p>
      <w:r>
        <w:br w:type="page"/>
      </w:r>
    </w:p>
    <w:p>
      <w:pPr>
        <w:spacing w:after="200"/>
      </w:pPr>
      <w:r>
        <w:rPr>
          <w:rFonts w:ascii="Georgia" w:cs="Georgia" w:eastAsia="Georgia" w:hAnsi="Georgia"/>
          <w:b/>
          <w:bCs/>
          <w:color w:val="1A2332"/>
          <w:sz w:val="32"/>
          <w:szCs w:val="32"/>
        </w:rPr>
        <w:t xml:space="preserve">Recommended Folder Structure</w:t>
      </w:r>
    </w:p>
    <w:p>
      <w:pPr>
        <w:spacing w:after="200"/>
      </w:pPr>
      <w:r>
        <w:rPr>
          <w:rFonts w:ascii="Arial" w:cs="Arial" w:eastAsia="Arial" w:hAnsi="Arial"/>
          <w:color w:val="2C2C2C"/>
          <w:sz w:val="22"/>
          <w:szCs w:val="22"/>
        </w:rPr>
        <w:t xml:space="preserve">When packaging the programme for delivery or licensing, organise the materials into the following structure: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00"/>
        <w:gridCol w:w="5026"/>
      </w:tblGrid>
      <w:tr>
        <w:tc>
          <w:tcPr>
            <w:tcW w:type="dxa" w:w="4000"/>
            <w:tcBorders>
              <w:top w:val="single" w:color="D5D5D5" w:sz="1"/>
              <w:left w:val="single" w:color="D5D5D5" w:sz="1"/>
              <w:bottom w:val="single" w:color="D5D5D5" w:sz="1"/>
              <w:right w:val="single" w:color="D5D5D5" w:sz="1"/>
            </w:tcBorders>
            <w:shd w:fill="1A2332" w:val="clear"/>
            <w:tcMar>
              <w:top w:type="dxa" w:w="40"/>
              <w:left w:type="dxa" w:w="80"/>
              <w:bottom w:type="dxa" w:w="40"/>
              <w:right w:type="dxa" w:w="80"/>
            </w:tcMar>
          </w:tcPr>
          <w:p>
            <w:r>
              <w:rPr>
                <w:rFonts w:ascii="Courier New" w:cs="Courier New" w:eastAsia="Courier New" w:hAnsi="Courier New"/>
                <w:b/>
                <w:bCs/>
                <w:color w:val="FFFFFF"/>
                <w:sz w:val="17"/>
                <w:szCs w:val="17"/>
              </w:rPr>
              <w:t xml:space="preserve">Commercial_Leadership_Programme/</w:t>
            </w:r>
          </w:p>
        </w:tc>
        <w:tc>
          <w:tcPr>
            <w:tcW w:type="dxa" w:w="5026"/>
            <w:tcBorders>
              <w:top w:val="single" w:color="D5D5D5" w:sz="1"/>
              <w:left w:val="single" w:color="D5D5D5" w:sz="1"/>
              <w:bottom w:val="single" w:color="D5D5D5" w:sz="1"/>
              <w:right w:val="single" w:color="D5D5D5" w:sz="1"/>
            </w:tcBorders>
            <w:shd w:fill="1A2332" w:val="clear"/>
            <w:tcMar>
              <w:top w:type="dxa" w:w="40"/>
              <w:left w:type="dxa" w:w="80"/>
              <w:bottom w:type="dxa" w:w="40"/>
              <w:right w:type="dxa" w:w="80"/>
            </w:tcMar>
          </w:tcPr>
          <w:p>
            <w:r>
              <w:rPr>
                <w:rFonts w:ascii="Arial" w:cs="Arial" w:eastAsia="Arial" w:hAnsi="Arial"/>
                <w:color w:val="FFFFFF"/>
                <w:sz w:val="17"/>
                <w:szCs w:val="17"/>
              </w:rPr>
              <w:t xml:space="preserve">Root folder</w:t>
            </w:r>
          </w:p>
        </w:tc>
      </w:tr>
      <w:tr>
        <w:tc>
          <w:tcPr>
            <w:tcW w:type="dxa" w:w="4000"/>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Courier New" w:cs="Courier New" w:eastAsia="Courier New" w:hAnsi="Courier New"/>
                <w:b/>
                <w:bCs/>
                <w:color w:val="1A2332"/>
                <w:sz w:val="17"/>
                <w:szCs w:val="17"/>
              </w:rPr>
              <w:t xml:space="preserve">  00_Programme_Admin/</w:t>
            </w:r>
          </w:p>
        </w:tc>
        <w:tc>
          <w:tcPr>
            <w:tcW w:type="dxa" w:w="5026"/>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Arial" w:cs="Arial" w:eastAsia="Arial" w:hAnsi="Arial"/>
                <w:color w:val="6B7280"/>
                <w:sz w:val="17"/>
                <w:szCs w:val="17"/>
              </w:rPr>
              <w:t xml:space="preserve">Administrative documents</w:t>
            </w:r>
          </w:p>
        </w:tc>
      </w:tr>
      <w:tr>
        <w:tc>
          <w:tcPr>
            <w:tcW w:type="dxa" w:w="4000"/>
            <w:tcBorders>
              <w:top w:val="single" w:color="D5D5D5" w:sz="1"/>
              <w:left w:val="single" w:color="D5D5D5" w:sz="1"/>
              <w:bottom w:val="single" w:color="D5D5D5" w:sz="1"/>
              <w:right w:val="single" w:color="D5D5D5" w:sz="1"/>
            </w:tcBorders>
            <w:shd w:fill="F7F5F2" w:val="clear"/>
            <w:tcMar>
              <w:top w:type="dxa" w:w="40"/>
              <w:left w:type="dxa" w:w="80"/>
              <w:bottom w:type="dxa" w:w="40"/>
              <w:right w:type="dxa" w:w="80"/>
            </w:tcMar>
          </w:tcPr>
          <w:p>
            <w:r>
              <w:rPr>
                <w:rFonts w:ascii="Courier New" w:cs="Courier New" w:eastAsia="Courier New" w:hAnsi="Courier New"/>
                <w:b w:val="false"/>
                <w:bCs w:val="false"/>
                <w:color w:val="1A2332"/>
                <w:sz w:val="17"/>
                <w:szCs w:val="17"/>
              </w:rPr>
              <w:t xml:space="preserve">    Facilitator_Guide.docx</w:t>
            </w:r>
          </w:p>
        </w:tc>
        <w:tc>
          <w:tcPr>
            <w:tcW w:type="dxa" w:w="5026"/>
            <w:tcBorders>
              <w:top w:val="single" w:color="D5D5D5" w:sz="1"/>
              <w:left w:val="single" w:color="D5D5D5" w:sz="1"/>
              <w:bottom w:val="single" w:color="D5D5D5" w:sz="1"/>
              <w:right w:val="single" w:color="D5D5D5" w:sz="1"/>
            </w:tcBorders>
            <w:shd w:fill="F7F5F2" w:val="clear"/>
            <w:tcMar>
              <w:top w:type="dxa" w:w="40"/>
              <w:left w:type="dxa" w:w="80"/>
              <w:bottom w:type="dxa" w:w="40"/>
              <w:right w:type="dxa" w:w="80"/>
            </w:tcMar>
          </w:tcPr>
          <w:p>
            <w:r>
              <w:rPr>
                <w:rFonts w:ascii="Arial" w:cs="Arial" w:eastAsia="Arial" w:hAnsi="Arial"/>
                <w:color w:val="6B7280"/>
                <w:sz w:val="17"/>
                <w:szCs w:val="17"/>
              </w:rPr>
              <w:t xml:space="preserve">Complete delivery manual</w:t>
            </w:r>
          </w:p>
        </w:tc>
      </w:tr>
      <w:tr>
        <w:tc>
          <w:tcPr>
            <w:tcW w:type="dxa" w:w="4000"/>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Courier New" w:cs="Courier New" w:eastAsia="Courier New" w:hAnsi="Courier New"/>
                <w:b w:val="false"/>
                <w:bCs w:val="false"/>
                <w:color w:val="1A2332"/>
                <w:sz w:val="17"/>
                <w:szCs w:val="17"/>
              </w:rPr>
              <w:t xml:space="preserve">    Assessment_Rubrics.docx</w:t>
            </w:r>
          </w:p>
        </w:tc>
        <w:tc>
          <w:tcPr>
            <w:tcW w:type="dxa" w:w="5026"/>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Arial" w:cs="Arial" w:eastAsia="Arial" w:hAnsi="Arial"/>
                <w:color w:val="6B7280"/>
                <w:sz w:val="17"/>
                <w:szCs w:val="17"/>
              </w:rPr>
              <w:t xml:space="preserve">Marking criteria for all modules</w:t>
            </w:r>
          </w:p>
        </w:tc>
      </w:tr>
      <w:tr>
        <w:tc>
          <w:tcPr>
            <w:tcW w:type="dxa" w:w="4000"/>
            <w:tcBorders>
              <w:top w:val="single" w:color="D5D5D5" w:sz="1"/>
              <w:left w:val="single" w:color="D5D5D5" w:sz="1"/>
              <w:bottom w:val="single" w:color="D5D5D5" w:sz="1"/>
              <w:right w:val="single" w:color="D5D5D5" w:sz="1"/>
            </w:tcBorders>
            <w:shd w:fill="F7F5F2" w:val="clear"/>
            <w:tcMar>
              <w:top w:type="dxa" w:w="40"/>
              <w:left w:type="dxa" w:w="80"/>
              <w:bottom w:type="dxa" w:w="40"/>
              <w:right w:type="dxa" w:w="80"/>
            </w:tcMar>
          </w:tcPr>
          <w:p>
            <w:r>
              <w:rPr>
                <w:rFonts w:ascii="Courier New" w:cs="Courier New" w:eastAsia="Courier New" w:hAnsi="Courier New"/>
                <w:b w:val="false"/>
                <w:bCs w:val="false"/>
                <w:color w:val="1A2332"/>
                <w:sz w:val="17"/>
                <w:szCs w:val="17"/>
              </w:rPr>
              <w:t xml:space="preserve">    Programme_Progress_Tracker.xlsx</w:t>
            </w:r>
          </w:p>
        </w:tc>
        <w:tc>
          <w:tcPr>
            <w:tcW w:type="dxa" w:w="5026"/>
            <w:tcBorders>
              <w:top w:val="single" w:color="D5D5D5" w:sz="1"/>
              <w:left w:val="single" w:color="D5D5D5" w:sz="1"/>
              <w:bottom w:val="single" w:color="D5D5D5" w:sz="1"/>
              <w:right w:val="single" w:color="D5D5D5" w:sz="1"/>
            </w:tcBorders>
            <w:shd w:fill="F7F5F2" w:val="clear"/>
            <w:tcMar>
              <w:top w:type="dxa" w:w="40"/>
              <w:left w:type="dxa" w:w="80"/>
              <w:bottom w:type="dxa" w:w="40"/>
              <w:right w:type="dxa" w:w="80"/>
            </w:tcMar>
          </w:tcPr>
          <w:p>
            <w:r>
              <w:rPr>
                <w:rFonts w:ascii="Arial" w:cs="Arial" w:eastAsia="Arial" w:hAnsi="Arial"/>
                <w:color w:val="6B7280"/>
                <w:sz w:val="17"/>
                <w:szCs w:val="17"/>
              </w:rPr>
              <w:t xml:space="preserve">Participant tracking workbook</w:t>
            </w:r>
          </w:p>
        </w:tc>
      </w:tr>
      <w:tr>
        <w:tc>
          <w:tcPr>
            <w:tcW w:type="dxa" w:w="4000"/>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Courier New" w:cs="Courier New" w:eastAsia="Courier New" w:hAnsi="Courier New"/>
                <w:b w:val="false"/>
                <w:bCs w:val="false"/>
                <w:color w:val="1A2332"/>
                <w:sz w:val="17"/>
                <w:szCs w:val="17"/>
              </w:rPr>
              <w:t xml:space="preserve">    Participant_Welcome_Pack.docx</w:t>
            </w:r>
          </w:p>
        </w:tc>
        <w:tc>
          <w:tcPr>
            <w:tcW w:type="dxa" w:w="5026"/>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Arial" w:cs="Arial" w:eastAsia="Arial" w:hAnsi="Arial"/>
                <w:color w:val="6B7280"/>
                <w:sz w:val="17"/>
                <w:szCs w:val="17"/>
              </w:rPr>
              <w:t xml:space="preserve">Pre-programme participant document</w:t>
            </w:r>
          </w:p>
        </w:tc>
      </w:tr>
      <w:tr>
        <w:tc>
          <w:tcPr>
            <w:tcW w:type="dxa" w:w="4000"/>
            <w:tcBorders>
              <w:top w:val="single" w:color="D5D5D5" w:sz="1"/>
              <w:left w:val="single" w:color="D5D5D5" w:sz="1"/>
              <w:bottom w:val="single" w:color="D5D5D5" w:sz="1"/>
              <w:right w:val="single" w:color="D5D5D5" w:sz="1"/>
            </w:tcBorders>
            <w:shd w:fill="F7F5F2" w:val="clear"/>
            <w:tcMar>
              <w:top w:type="dxa" w:w="40"/>
              <w:left w:type="dxa" w:w="80"/>
              <w:bottom w:type="dxa" w:w="40"/>
              <w:right w:type="dxa" w:w="80"/>
            </w:tcMar>
          </w:tcPr>
          <w:p>
            <w:r>
              <w:rPr>
                <w:rFonts w:ascii="Courier New" w:cs="Courier New" w:eastAsia="Courier New" w:hAnsi="Courier New"/>
                <w:b w:val="false"/>
                <w:bCs w:val="false"/>
                <w:color w:val="1A2332"/>
                <w:sz w:val="17"/>
                <w:szCs w:val="17"/>
              </w:rPr>
              <w:t xml:space="preserve">    Certificate_of_Completion.docx</w:t>
            </w:r>
          </w:p>
        </w:tc>
        <w:tc>
          <w:tcPr>
            <w:tcW w:type="dxa" w:w="5026"/>
            <w:tcBorders>
              <w:top w:val="single" w:color="D5D5D5" w:sz="1"/>
              <w:left w:val="single" w:color="D5D5D5" w:sz="1"/>
              <w:bottom w:val="single" w:color="D5D5D5" w:sz="1"/>
              <w:right w:val="single" w:color="D5D5D5" w:sz="1"/>
            </w:tcBorders>
            <w:shd w:fill="F7F5F2" w:val="clear"/>
            <w:tcMar>
              <w:top w:type="dxa" w:w="40"/>
              <w:left w:type="dxa" w:w="80"/>
              <w:bottom w:type="dxa" w:w="40"/>
              <w:right w:type="dxa" w:w="80"/>
            </w:tcMar>
          </w:tcPr>
          <w:p>
            <w:r>
              <w:rPr>
                <w:rFonts w:ascii="Arial" w:cs="Arial" w:eastAsia="Arial" w:hAnsi="Arial"/>
                <w:color w:val="6B7280"/>
                <w:sz w:val="17"/>
                <w:szCs w:val="17"/>
              </w:rPr>
              <w:t xml:space="preserve">Editable certificate template</w:t>
            </w:r>
          </w:p>
        </w:tc>
      </w:tr>
      <w:tr>
        <w:tc>
          <w:tcPr>
            <w:tcW w:type="dxa" w:w="4000"/>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Courier New" w:cs="Courier New" w:eastAsia="Courier New" w:hAnsi="Courier New"/>
                <w:b w:val="false"/>
                <w:bCs w:val="false"/>
                <w:color w:val="1A2332"/>
                <w:sz w:val="17"/>
                <w:szCs w:val="17"/>
              </w:rPr>
              <w:t xml:space="preserve">    Programme_Brochure.html</w:t>
            </w:r>
          </w:p>
        </w:tc>
        <w:tc>
          <w:tcPr>
            <w:tcW w:type="dxa" w:w="5026"/>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Arial" w:cs="Arial" w:eastAsia="Arial" w:hAnsi="Arial"/>
                <w:color w:val="6B7280"/>
                <w:sz w:val="17"/>
                <w:szCs w:val="17"/>
              </w:rPr>
              <w:t xml:space="preserve">Sales brochure (print to PDF)</w:t>
            </w:r>
          </w:p>
        </w:tc>
      </w:tr>
      <w:tr>
        <w:tc>
          <w:tcPr>
            <w:tcW w:type="dxa" w:w="4000"/>
            <w:tcBorders>
              <w:top w:val="single" w:color="D5D5D5" w:sz="1"/>
              <w:left w:val="single" w:color="D5D5D5" w:sz="1"/>
              <w:bottom w:val="single" w:color="D5D5D5" w:sz="1"/>
              <w:right w:val="single" w:color="D5D5D5" w:sz="1"/>
            </w:tcBorders>
            <w:shd w:fill="F7F5F2" w:val="clear"/>
            <w:tcMar>
              <w:top w:type="dxa" w:w="40"/>
              <w:left w:type="dxa" w:w="80"/>
              <w:bottom w:type="dxa" w:w="40"/>
              <w:right w:type="dxa" w:w="80"/>
            </w:tcMar>
          </w:tcPr>
          <w:p>
            <w:r>
              <w:rPr>
                <w:rFonts w:ascii="Courier New" w:cs="Courier New" w:eastAsia="Courier New" w:hAnsi="Courier New"/>
                <w:b/>
                <w:bCs/>
                <w:color w:val="1A2332"/>
                <w:sz w:val="17"/>
                <w:szCs w:val="17"/>
              </w:rPr>
              <w:t xml:space="preserve">  01_Interactive_Hub/</w:t>
            </w:r>
          </w:p>
        </w:tc>
        <w:tc>
          <w:tcPr>
            <w:tcW w:type="dxa" w:w="5026"/>
            <w:tcBorders>
              <w:top w:val="single" w:color="D5D5D5" w:sz="1"/>
              <w:left w:val="single" w:color="D5D5D5" w:sz="1"/>
              <w:bottom w:val="single" w:color="D5D5D5" w:sz="1"/>
              <w:right w:val="single" w:color="D5D5D5" w:sz="1"/>
            </w:tcBorders>
            <w:shd w:fill="F7F5F2" w:val="clear"/>
            <w:tcMar>
              <w:top w:type="dxa" w:w="40"/>
              <w:left w:type="dxa" w:w="80"/>
              <w:bottom w:type="dxa" w:w="40"/>
              <w:right w:type="dxa" w:w="80"/>
            </w:tcMar>
          </w:tcPr>
          <w:p>
            <w:r>
              <w:rPr>
                <w:rFonts w:ascii="Arial" w:cs="Arial" w:eastAsia="Arial" w:hAnsi="Arial"/>
                <w:color w:val="6B7280"/>
                <w:sz w:val="17"/>
                <w:szCs w:val="17"/>
              </w:rPr>
              <w:t xml:space="preserve">Digital learning platform</w:t>
            </w:r>
          </w:p>
        </w:tc>
      </w:tr>
      <w:tr>
        <w:tc>
          <w:tcPr>
            <w:tcW w:type="dxa" w:w="4000"/>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Courier New" w:cs="Courier New" w:eastAsia="Courier New" w:hAnsi="Courier New"/>
                <w:b w:val="false"/>
                <w:bCs w:val="false"/>
                <w:color w:val="1A2332"/>
                <w:sz w:val="17"/>
                <w:szCs w:val="17"/>
              </w:rPr>
              <w:t xml:space="preserve">    Spa_Manager_Academy.html</w:t>
            </w:r>
          </w:p>
        </w:tc>
        <w:tc>
          <w:tcPr>
            <w:tcW w:type="dxa" w:w="5026"/>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Arial" w:cs="Arial" w:eastAsia="Arial" w:hAnsi="Arial"/>
                <w:color w:val="6B7280"/>
                <w:sz w:val="17"/>
                <w:szCs w:val="17"/>
              </w:rPr>
              <w:t xml:space="preserve">Main programme hub (self-contained)</w:t>
            </w:r>
          </w:p>
        </w:tc>
      </w:tr>
      <w:tr>
        <w:tc>
          <w:tcPr>
            <w:tcW w:type="dxa" w:w="4000"/>
            <w:tcBorders>
              <w:top w:val="single" w:color="D5D5D5" w:sz="1"/>
              <w:left w:val="single" w:color="D5D5D5" w:sz="1"/>
              <w:bottom w:val="single" w:color="D5D5D5" w:sz="1"/>
              <w:right w:val="single" w:color="D5D5D5" w:sz="1"/>
            </w:tcBorders>
            <w:shd w:fill="F7F5F2" w:val="clear"/>
            <w:tcMar>
              <w:top w:type="dxa" w:w="40"/>
              <w:left w:type="dxa" w:w="80"/>
              <w:bottom w:type="dxa" w:w="40"/>
              <w:right w:type="dxa" w:w="80"/>
            </w:tcMar>
          </w:tcPr>
          <w:p>
            <w:r>
              <w:rPr>
                <w:rFonts w:ascii="Courier New" w:cs="Courier New" w:eastAsia="Courier New" w:hAnsi="Courier New"/>
                <w:b/>
                <w:bCs/>
                <w:color w:val="1A2332"/>
                <w:sz w:val="17"/>
                <w:szCs w:val="17"/>
              </w:rPr>
              <w:t xml:space="preserve">  02_Slide_Decks/</w:t>
            </w:r>
          </w:p>
        </w:tc>
        <w:tc>
          <w:tcPr>
            <w:tcW w:type="dxa" w:w="5026"/>
            <w:tcBorders>
              <w:top w:val="single" w:color="D5D5D5" w:sz="1"/>
              <w:left w:val="single" w:color="D5D5D5" w:sz="1"/>
              <w:bottom w:val="single" w:color="D5D5D5" w:sz="1"/>
              <w:right w:val="single" w:color="D5D5D5" w:sz="1"/>
            </w:tcBorders>
            <w:shd w:fill="F7F5F2" w:val="clear"/>
            <w:tcMar>
              <w:top w:type="dxa" w:w="40"/>
              <w:left w:type="dxa" w:w="80"/>
              <w:bottom w:type="dxa" w:w="40"/>
              <w:right w:type="dxa" w:w="80"/>
            </w:tcMar>
          </w:tcPr>
          <w:p>
            <w:r>
              <w:rPr>
                <w:rFonts w:ascii="Arial" w:cs="Arial" w:eastAsia="Arial" w:hAnsi="Arial"/>
                <w:color w:val="6B7280"/>
                <w:sz w:val="17"/>
                <w:szCs w:val="17"/>
              </w:rPr>
              <w:t xml:space="preserve">Facilitator presentation files</w:t>
            </w:r>
          </w:p>
        </w:tc>
      </w:tr>
      <w:tr>
        <w:tc>
          <w:tcPr>
            <w:tcW w:type="dxa" w:w="4000"/>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Courier New" w:cs="Courier New" w:eastAsia="Courier New" w:hAnsi="Courier New"/>
                <w:b w:val="false"/>
                <w:bCs w:val="false"/>
                <w:color w:val="1A2332"/>
                <w:sz w:val="17"/>
                <w:szCs w:val="17"/>
              </w:rPr>
              <w:t xml:space="preserve">    Module_01.pptx through Module_21.pptx</w:t>
            </w:r>
          </w:p>
        </w:tc>
        <w:tc>
          <w:tcPr>
            <w:tcW w:type="dxa" w:w="5026"/>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Arial" w:cs="Arial" w:eastAsia="Arial" w:hAnsi="Arial"/>
                <w:color w:val="6B7280"/>
                <w:sz w:val="17"/>
                <w:szCs w:val="17"/>
              </w:rPr>
              <w:t xml:space="preserve">21 slide decks</w:t>
            </w:r>
          </w:p>
        </w:tc>
      </w:tr>
      <w:tr>
        <w:tc>
          <w:tcPr>
            <w:tcW w:type="dxa" w:w="4000"/>
            <w:tcBorders>
              <w:top w:val="single" w:color="D5D5D5" w:sz="1"/>
              <w:left w:val="single" w:color="D5D5D5" w:sz="1"/>
              <w:bottom w:val="single" w:color="D5D5D5" w:sz="1"/>
              <w:right w:val="single" w:color="D5D5D5" w:sz="1"/>
            </w:tcBorders>
            <w:shd w:fill="F7F5F2" w:val="clear"/>
            <w:tcMar>
              <w:top w:type="dxa" w:w="40"/>
              <w:left w:type="dxa" w:w="80"/>
              <w:bottom w:type="dxa" w:w="40"/>
              <w:right w:type="dxa" w:w="80"/>
            </w:tcMar>
          </w:tcPr>
          <w:p>
            <w:r>
              <w:rPr>
                <w:rFonts w:ascii="Courier New" w:cs="Courier New" w:eastAsia="Courier New" w:hAnsi="Courier New"/>
                <w:b/>
                <w:bCs/>
                <w:color w:val="1A2332"/>
                <w:sz w:val="17"/>
                <w:szCs w:val="17"/>
              </w:rPr>
              <w:t xml:space="preserve">  03_Workbooks/</w:t>
            </w:r>
          </w:p>
        </w:tc>
        <w:tc>
          <w:tcPr>
            <w:tcW w:type="dxa" w:w="5026"/>
            <w:tcBorders>
              <w:top w:val="single" w:color="D5D5D5" w:sz="1"/>
              <w:left w:val="single" w:color="D5D5D5" w:sz="1"/>
              <w:bottom w:val="single" w:color="D5D5D5" w:sz="1"/>
              <w:right w:val="single" w:color="D5D5D5" w:sz="1"/>
            </w:tcBorders>
            <w:shd w:fill="F7F5F2" w:val="clear"/>
            <w:tcMar>
              <w:top w:type="dxa" w:w="40"/>
              <w:left w:type="dxa" w:w="80"/>
              <w:bottom w:type="dxa" w:w="40"/>
              <w:right w:type="dxa" w:w="80"/>
            </w:tcMar>
          </w:tcPr>
          <w:p>
            <w:r>
              <w:rPr>
                <w:rFonts w:ascii="Arial" w:cs="Arial" w:eastAsia="Arial" w:hAnsi="Arial"/>
                <w:color w:val="6B7280"/>
                <w:sz w:val="17"/>
                <w:szCs w:val="17"/>
              </w:rPr>
              <w:t xml:space="preserve">Participant workbooks</w:t>
            </w:r>
          </w:p>
        </w:tc>
      </w:tr>
      <w:tr>
        <w:tc>
          <w:tcPr>
            <w:tcW w:type="dxa" w:w="4000"/>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Courier New" w:cs="Courier New" w:eastAsia="Courier New" w:hAnsi="Courier New"/>
                <w:b w:val="false"/>
                <w:bCs w:val="false"/>
                <w:color w:val="1A2332"/>
                <w:sz w:val="17"/>
                <w:szCs w:val="17"/>
              </w:rPr>
              <w:t xml:space="preserve">    Module_01.docx through Module_21.docx</w:t>
            </w:r>
          </w:p>
        </w:tc>
        <w:tc>
          <w:tcPr>
            <w:tcW w:type="dxa" w:w="5026"/>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Arial" w:cs="Arial" w:eastAsia="Arial" w:hAnsi="Arial"/>
                <w:color w:val="6B7280"/>
                <w:sz w:val="17"/>
                <w:szCs w:val="17"/>
              </w:rPr>
              <w:t xml:space="preserve">21 workbooks</w:t>
            </w:r>
          </w:p>
        </w:tc>
      </w:tr>
      <w:tr>
        <w:tc>
          <w:tcPr>
            <w:tcW w:type="dxa" w:w="4000"/>
            <w:tcBorders>
              <w:top w:val="single" w:color="D5D5D5" w:sz="1"/>
              <w:left w:val="single" w:color="D5D5D5" w:sz="1"/>
              <w:bottom w:val="single" w:color="D5D5D5" w:sz="1"/>
              <w:right w:val="single" w:color="D5D5D5" w:sz="1"/>
            </w:tcBorders>
            <w:shd w:fill="F7F5F2" w:val="clear"/>
            <w:tcMar>
              <w:top w:type="dxa" w:w="40"/>
              <w:left w:type="dxa" w:w="80"/>
              <w:bottom w:type="dxa" w:w="40"/>
              <w:right w:type="dxa" w:w="80"/>
            </w:tcMar>
          </w:tcPr>
          <w:p>
            <w:r>
              <w:rPr>
                <w:rFonts w:ascii="Courier New" w:cs="Courier New" w:eastAsia="Courier New" w:hAnsi="Courier New"/>
                <w:b/>
                <w:bCs/>
                <w:color w:val="1A2332"/>
                <w:sz w:val="17"/>
                <w:szCs w:val="17"/>
              </w:rPr>
              <w:t xml:space="preserve">  04_Templates/</w:t>
            </w:r>
          </w:p>
        </w:tc>
        <w:tc>
          <w:tcPr>
            <w:tcW w:type="dxa" w:w="5026"/>
            <w:tcBorders>
              <w:top w:val="single" w:color="D5D5D5" w:sz="1"/>
              <w:left w:val="single" w:color="D5D5D5" w:sz="1"/>
              <w:bottom w:val="single" w:color="D5D5D5" w:sz="1"/>
              <w:right w:val="single" w:color="D5D5D5" w:sz="1"/>
            </w:tcBorders>
            <w:shd w:fill="F7F5F2" w:val="clear"/>
            <w:tcMar>
              <w:top w:type="dxa" w:w="40"/>
              <w:left w:type="dxa" w:w="80"/>
              <w:bottom w:type="dxa" w:w="40"/>
              <w:right w:type="dxa" w:w="80"/>
            </w:tcMar>
          </w:tcPr>
          <w:p>
            <w:r>
              <w:rPr>
                <w:rFonts w:ascii="Arial" w:cs="Arial" w:eastAsia="Arial" w:hAnsi="Arial"/>
                <w:color w:val="6B7280"/>
                <w:sz w:val="17"/>
                <w:szCs w:val="17"/>
              </w:rPr>
              <w:t xml:space="preserve">Practical tools and templates</w:t>
            </w:r>
          </w:p>
        </w:tc>
      </w:tr>
      <w:tr>
        <w:tc>
          <w:tcPr>
            <w:tcW w:type="dxa" w:w="4000"/>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Courier New" w:cs="Courier New" w:eastAsia="Courier New" w:hAnsi="Courier New"/>
                <w:b w:val="false"/>
                <w:bCs w:val="false"/>
                <w:color w:val="1A2332"/>
                <w:sz w:val="17"/>
                <w:szCs w:val="17"/>
              </w:rPr>
              <w:t xml:space="preserve">    01a_Leadership_Self_Assessment.docx etc.</w:t>
            </w:r>
          </w:p>
        </w:tc>
        <w:tc>
          <w:tcPr>
            <w:tcW w:type="dxa" w:w="5026"/>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Arial" w:cs="Arial" w:eastAsia="Arial" w:hAnsi="Arial"/>
                <w:color w:val="6B7280"/>
                <w:sz w:val="17"/>
                <w:szCs w:val="17"/>
              </w:rPr>
              <w:t xml:space="preserve">39 templates (by module number)</w:t>
            </w:r>
          </w:p>
        </w:tc>
      </w:tr>
      <w:tr>
        <w:tc>
          <w:tcPr>
            <w:tcW w:type="dxa" w:w="4000"/>
            <w:tcBorders>
              <w:top w:val="single" w:color="D5D5D5" w:sz="1"/>
              <w:left w:val="single" w:color="D5D5D5" w:sz="1"/>
              <w:bottom w:val="single" w:color="D5D5D5" w:sz="1"/>
              <w:right w:val="single" w:color="D5D5D5" w:sz="1"/>
            </w:tcBorders>
            <w:shd w:fill="F7F5F2" w:val="clear"/>
            <w:tcMar>
              <w:top w:type="dxa" w:w="40"/>
              <w:left w:type="dxa" w:w="80"/>
              <w:bottom w:type="dxa" w:w="40"/>
              <w:right w:type="dxa" w:w="80"/>
            </w:tcMar>
          </w:tcPr>
          <w:p>
            <w:r>
              <w:rPr>
                <w:rFonts w:ascii="Courier New" w:cs="Courier New" w:eastAsia="Courier New" w:hAnsi="Courier New"/>
                <w:b/>
                <w:bCs/>
                <w:color w:val="1A2332"/>
                <w:sz w:val="17"/>
                <w:szCs w:val="17"/>
              </w:rPr>
              <w:t xml:space="preserve">  05_Spreadsheets/</w:t>
            </w:r>
          </w:p>
        </w:tc>
        <w:tc>
          <w:tcPr>
            <w:tcW w:type="dxa" w:w="5026"/>
            <w:tcBorders>
              <w:top w:val="single" w:color="D5D5D5" w:sz="1"/>
              <w:left w:val="single" w:color="D5D5D5" w:sz="1"/>
              <w:bottom w:val="single" w:color="D5D5D5" w:sz="1"/>
              <w:right w:val="single" w:color="D5D5D5" w:sz="1"/>
            </w:tcBorders>
            <w:shd w:fill="F7F5F2" w:val="clear"/>
            <w:tcMar>
              <w:top w:type="dxa" w:w="40"/>
              <w:left w:type="dxa" w:w="80"/>
              <w:bottom w:type="dxa" w:w="40"/>
              <w:right w:type="dxa" w:w="80"/>
            </w:tcMar>
          </w:tcPr>
          <w:p>
            <w:r>
              <w:rPr>
                <w:rFonts w:ascii="Arial" w:cs="Arial" w:eastAsia="Arial" w:hAnsi="Arial"/>
                <w:color w:val="6B7280"/>
                <w:sz w:val="17"/>
                <w:szCs w:val="17"/>
              </w:rPr>
              <w:t xml:space="preserve">Functional Excel workbooks</w:t>
            </w:r>
          </w:p>
        </w:tc>
      </w:tr>
      <w:tr>
        <w:tc>
          <w:tcPr>
            <w:tcW w:type="dxa" w:w="4000"/>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Courier New" w:cs="Courier New" w:eastAsia="Courier New" w:hAnsi="Courier New"/>
                <w:b w:val="false"/>
                <w:bCs w:val="false"/>
                <w:color w:val="1A2332"/>
                <w:sz w:val="17"/>
                <w:szCs w:val="17"/>
              </w:rPr>
              <w:t xml:space="preserve">    04_Time_Audit_Tracker.xlsx etc.</w:t>
            </w:r>
          </w:p>
        </w:tc>
        <w:tc>
          <w:tcPr>
            <w:tcW w:type="dxa" w:w="5026"/>
            <w:tcBorders>
              <w:top w:val="single" w:color="D5D5D5" w:sz="1"/>
              <w:left w:val="single" w:color="D5D5D5" w:sz="1"/>
              <w:bottom w:val="single" w:color="D5D5D5" w:sz="1"/>
              <w:right w:val="single" w:color="D5D5D5" w:sz="1"/>
            </w:tcBorders>
            <w:shd w:fill="FFFFFF" w:val="clear"/>
            <w:tcMar>
              <w:top w:type="dxa" w:w="40"/>
              <w:left w:type="dxa" w:w="80"/>
              <w:bottom w:type="dxa" w:w="40"/>
              <w:right w:type="dxa" w:w="80"/>
            </w:tcMar>
          </w:tcPr>
          <w:p>
            <w:r>
              <w:rPr>
                <w:rFonts w:ascii="Arial" w:cs="Arial" w:eastAsia="Arial" w:hAnsi="Arial"/>
                <w:color w:val="6B7280"/>
                <w:sz w:val="17"/>
                <w:szCs w:val="17"/>
              </w:rPr>
              <w:t xml:space="preserve">12 spreadsheets (by module number)</w:t>
            </w:r>
          </w:p>
        </w:tc>
      </w:tr>
    </w:tbl>
    <w:p>
      <w:r>
        <w:br w:type="page"/>
      </w:r>
    </w:p>
    <w:p>
      <w:pPr>
        <w:spacing w:after="200"/>
      </w:pPr>
      <w:r>
        <w:rPr>
          <w:rFonts w:ascii="Georgia" w:cs="Georgia" w:eastAsia="Georgia" w:hAnsi="Georgia"/>
          <w:b/>
          <w:bCs/>
          <w:color w:val="1A2332"/>
          <w:sz w:val="32"/>
          <w:szCs w:val="32"/>
        </w:rPr>
        <w:t xml:space="preserve">White-Labelling Instructions</w:t>
      </w:r>
    </w:p>
    <w:p>
      <w:pPr>
        <w:spacing w:after="200"/>
      </w:pPr>
      <w:r>
        <w:rPr>
          <w:rFonts w:ascii="Arial" w:cs="Arial" w:eastAsia="Arial" w:hAnsi="Arial"/>
          <w:color w:val="2C2C2C"/>
          <w:sz w:val="22"/>
          <w:szCs w:val="22"/>
        </w:rPr>
        <w:t xml:space="preserve">All programme materials are brand-neutral by design. No property names, logos, or brand-specific references are included. To white-label the programme for a specific client or property:</w:t>
      </w:r>
    </w:p>
    <w:p>
      <w:pPr>
        <w:spacing w:after="100" w:before="200"/>
      </w:pPr>
      <w:r>
        <w:rPr>
          <w:rFonts w:ascii="Georgia" w:cs="Georgia" w:eastAsia="Georgia" w:hAnsi="Georgia"/>
          <w:b/>
          <w:bCs/>
          <w:color w:val="1A2332"/>
          <w:sz w:val="26"/>
          <w:szCs w:val="26"/>
        </w:rPr>
        <w:t xml:space="preserve">HTML Hub</w:t>
      </w:r>
    </w:p>
    <w:p>
      <w:pPr>
        <w:spacing w:after="200"/>
      </w:pPr>
      <w:r>
        <w:rPr>
          <w:rFonts w:ascii="Arial" w:cs="Arial" w:eastAsia="Arial" w:hAnsi="Arial"/>
          <w:color w:val="2C2C2C"/>
          <w:sz w:val="22"/>
          <w:szCs w:val="22"/>
        </w:rPr>
        <w:t xml:space="preserve">The hub is a single self-contained HTML file. Open in any text editor and search for 'Commercial Leadership Programme' to replace with the client's programme name. The colour scheme can be updated by modifying the CSS variables at the top of the file (look for :root). Replace the gradient colours with the client's brand palette.</w:t>
      </w:r>
    </w:p>
    <w:p>
      <w:pPr>
        <w:spacing w:after="100" w:before="200"/>
      </w:pPr>
      <w:r>
        <w:rPr>
          <w:rFonts w:ascii="Georgia" w:cs="Georgia" w:eastAsia="Georgia" w:hAnsi="Georgia"/>
          <w:b/>
          <w:bCs/>
          <w:color w:val="1A2332"/>
          <w:sz w:val="26"/>
          <w:szCs w:val="26"/>
        </w:rPr>
        <w:t xml:space="preserve">Slide Decks (PPTX)</w:t>
      </w:r>
    </w:p>
    <w:p>
      <w:pPr>
        <w:spacing w:after="200"/>
      </w:pPr>
      <w:r>
        <w:rPr>
          <w:rFonts w:ascii="Arial" w:cs="Arial" w:eastAsia="Arial" w:hAnsi="Arial"/>
          <w:color w:val="2C2C2C"/>
          <w:sz w:val="22"/>
          <w:szCs w:val="22"/>
        </w:rPr>
        <w:t xml:space="preserve">Open each deck in PowerPoint. The title slide and closing slide contain the programme name — update these. The colour scheme uses dark backgrounds (#1A2332) with gold (#B08D57) accents. To rebrand: update the master slide colours, replace the programme title, and add the client's logo to the title and closing slides.</w:t>
      </w:r>
    </w:p>
    <w:p>
      <w:pPr>
        <w:spacing w:after="100" w:before="200"/>
      </w:pPr>
      <w:r>
        <w:rPr>
          <w:rFonts w:ascii="Georgia" w:cs="Georgia" w:eastAsia="Georgia" w:hAnsi="Georgia"/>
          <w:b/>
          <w:bCs/>
          <w:color w:val="1A2332"/>
          <w:sz w:val="26"/>
          <w:szCs w:val="26"/>
        </w:rPr>
        <w:t xml:space="preserve">Workbooks and Templates (DOCX)</w:t>
      </w:r>
    </w:p>
    <w:p>
      <w:pPr>
        <w:spacing w:after="200"/>
      </w:pPr>
      <w:r>
        <w:rPr>
          <w:rFonts w:ascii="Arial" w:cs="Arial" w:eastAsia="Arial" w:hAnsi="Arial"/>
          <w:color w:val="2C2C2C"/>
          <w:sz w:val="22"/>
          <w:szCs w:val="22"/>
        </w:rPr>
        <w:t xml:space="preserve">Each document uses Georgia headings with Arial body text. The header and footer contain the programme name. To rebrand: update headers/footers with the client's name or logo, adjust the cover page title, and optionally update the gold accent colour to match the client's brand.</w:t>
      </w:r>
    </w:p>
    <w:p>
      <w:pPr>
        <w:spacing w:after="100" w:before="200"/>
      </w:pPr>
      <w:r>
        <w:rPr>
          <w:rFonts w:ascii="Georgia" w:cs="Georgia" w:eastAsia="Georgia" w:hAnsi="Georgia"/>
          <w:b/>
          <w:bCs/>
          <w:color w:val="1A2332"/>
          <w:sz w:val="26"/>
          <w:szCs w:val="26"/>
        </w:rPr>
        <w:t xml:space="preserve">Spreadsheets (XLSX)</w:t>
      </w:r>
    </w:p>
    <w:p>
      <w:pPr>
        <w:spacing w:after="200"/>
      </w:pPr>
      <w:r>
        <w:rPr>
          <w:rFonts w:ascii="Arial" w:cs="Arial" w:eastAsia="Arial" w:hAnsi="Arial"/>
          <w:color w:val="2C2C2C"/>
          <w:sz w:val="22"/>
          <w:szCs w:val="22"/>
        </w:rPr>
        <w:t xml:space="preserve">Each spreadsheet has a branded title bar in row 1. Update the title text and background colour to match the client's brand. The gold accent bar in row 3 can be recoloured. All formulas are dynamic and unaffected by cosmetic changes.</w:t>
      </w:r>
    </w:p>
    <w:p>
      <w:r>
        <w:br w:type="page"/>
      </w:r>
    </w:p>
    <w:p>
      <w:pPr>
        <w:spacing w:after="200"/>
      </w:pPr>
      <w:r>
        <w:rPr>
          <w:rFonts w:ascii="Georgia" w:cs="Georgia" w:eastAsia="Georgia" w:hAnsi="Georgia"/>
          <w:b/>
          <w:bCs/>
          <w:color w:val="1A2332"/>
          <w:sz w:val="32"/>
          <w:szCs w:val="32"/>
        </w:rPr>
        <w:t xml:space="preserve">Licensing Framework</w:t>
      </w:r>
    </w:p>
    <w:p>
      <w:pPr>
        <w:spacing w:after="200"/>
      </w:pPr>
      <w:r>
        <w:rPr>
          <w:rFonts w:ascii="Arial" w:cs="Arial" w:eastAsia="Arial" w:hAnsi="Arial"/>
          <w:color w:val="2C2C2C"/>
          <w:sz w:val="22"/>
          <w:szCs w:val="22"/>
        </w:rPr>
        <w:t xml:space="preserve">The programme supports three licensing tiers. Each tier grants the licensee the right to use, reproduce, and distribute programme materials within the agreed scope.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2275"/>
        <w:gridCol w:w="2276"/>
        <w:gridCol w:w="2275"/>
      </w:tblGrid>
      <w:tr>
        <w:tc>
          <w:tcPr>
            <w:tcW w:type="dxa" w:w="2200"/>
            <w:tcBorders>
              <w:top w:val="single" w:color="D5D5D5" w:sz="1"/>
              <w:left w:val="single" w:color="D5D5D5" w:sz="1"/>
              <w:bottom w:val="single" w:color="D5D5D5" w:sz="1"/>
              <w:right w:val="single" w:color="D5D5D5" w:sz="1"/>
            </w:tcBorders>
            <w:shd w:fill="1A2332" w:val="clear"/>
            <w:tcMar>
              <w:top w:type="dxa" w:w="60"/>
              <w:left w:type="dxa" w:w="80"/>
              <w:bottom w:type="dxa" w:w="60"/>
              <w:right w:type="dxa" w:w="80"/>
            </w:tcMar>
          </w:tcPr>
          <w:p>
            <w:pPr>
              <w:jc w:val="center"/>
            </w:pPr>
            <w:r>
              <w:rPr>
                <w:rFonts w:ascii="Arial" w:cs="Arial" w:eastAsia="Arial" w:hAnsi="Arial"/>
                <w:b/>
                <w:bCs/>
                <w:color w:val="FFFFFF"/>
                <w:sz w:val="17"/>
                <w:szCs w:val="17"/>
              </w:rPr>
              <w:t xml:space="preserve"/>
            </w:r>
          </w:p>
        </w:tc>
        <w:tc>
          <w:tcPr>
            <w:tcW w:type="dxa" w:w="2275"/>
            <w:tcBorders>
              <w:top w:val="single" w:color="D5D5D5" w:sz="1"/>
              <w:left w:val="single" w:color="D5D5D5" w:sz="1"/>
              <w:bottom w:val="single" w:color="D5D5D5" w:sz="1"/>
              <w:right w:val="single" w:color="D5D5D5" w:sz="1"/>
            </w:tcBorders>
            <w:shd w:fill="1A2332" w:val="clear"/>
            <w:tcMar>
              <w:top w:type="dxa" w:w="60"/>
              <w:left w:type="dxa" w:w="80"/>
              <w:bottom w:type="dxa" w:w="60"/>
              <w:right w:type="dxa" w:w="80"/>
            </w:tcMar>
          </w:tcPr>
          <w:p>
            <w:pPr>
              <w:jc w:val="center"/>
            </w:pPr>
            <w:r>
              <w:rPr>
                <w:rFonts w:ascii="Arial" w:cs="Arial" w:eastAsia="Arial" w:hAnsi="Arial"/>
                <w:b/>
                <w:bCs/>
                <w:color w:val="FFFFFF"/>
                <w:sz w:val="17"/>
                <w:szCs w:val="17"/>
              </w:rPr>
              <w:t xml:space="preserve">Single Property</w:t>
            </w:r>
          </w:p>
        </w:tc>
        <w:tc>
          <w:tcPr>
            <w:tcW w:type="dxa" w:w="2275"/>
            <w:tcBorders>
              <w:top w:val="single" w:color="D5D5D5" w:sz="1"/>
              <w:left w:val="single" w:color="D5D5D5" w:sz="1"/>
              <w:bottom w:val="single" w:color="D5D5D5" w:sz="1"/>
              <w:right w:val="single" w:color="D5D5D5" w:sz="1"/>
            </w:tcBorders>
            <w:shd w:fill="1A2332" w:val="clear"/>
            <w:tcMar>
              <w:top w:type="dxa" w:w="60"/>
              <w:left w:type="dxa" w:w="80"/>
              <w:bottom w:type="dxa" w:w="60"/>
              <w:right w:type="dxa" w:w="80"/>
            </w:tcMar>
          </w:tcPr>
          <w:p>
            <w:pPr>
              <w:jc w:val="center"/>
            </w:pPr>
            <w:r>
              <w:rPr>
                <w:rFonts w:ascii="Arial" w:cs="Arial" w:eastAsia="Arial" w:hAnsi="Arial"/>
                <w:b/>
                <w:bCs/>
                <w:color w:val="FFFFFF"/>
                <w:sz w:val="17"/>
                <w:szCs w:val="17"/>
              </w:rPr>
              <w:t xml:space="preserve">Multi-Property</w:t>
            </w:r>
          </w:p>
        </w:tc>
        <w:tc>
          <w:tcPr>
            <w:tcW w:type="dxa" w:w="2275"/>
            <w:tcBorders>
              <w:top w:val="single" w:color="D5D5D5" w:sz="1"/>
              <w:left w:val="single" w:color="D5D5D5" w:sz="1"/>
              <w:bottom w:val="single" w:color="D5D5D5" w:sz="1"/>
              <w:right w:val="single" w:color="D5D5D5" w:sz="1"/>
            </w:tcBorders>
            <w:shd w:fill="1A2332" w:val="clear"/>
            <w:tcMar>
              <w:top w:type="dxa" w:w="60"/>
              <w:left w:type="dxa" w:w="80"/>
              <w:bottom w:type="dxa" w:w="60"/>
              <w:right w:type="dxa" w:w="80"/>
            </w:tcMar>
          </w:tcPr>
          <w:p>
            <w:pPr>
              <w:jc w:val="center"/>
            </w:pPr>
            <w:r>
              <w:rPr>
                <w:rFonts w:ascii="Arial" w:cs="Arial" w:eastAsia="Arial" w:hAnsi="Arial"/>
                <w:b/>
                <w:bCs/>
                <w:color w:val="FFFFFF"/>
                <w:sz w:val="17"/>
                <w:szCs w:val="17"/>
              </w:rPr>
              <w:t xml:space="preserve">Enterprise</w:t>
            </w:r>
          </w:p>
        </w:tc>
      </w:tr>
      <w:tr>
        <w:tc>
          <w:tcPr>
            <w:tcW w:type="dxa" w:w="2200"/>
            <w:tcBorders>
              <w:top w:val="single" w:color="D5D5D5" w:sz="1"/>
              <w:left w:val="single" w:color="D5D5D5" w:sz="1"/>
              <w:bottom w:val="single" w:color="D5D5D5" w:sz="1"/>
              <w:right w:val="single" w:color="D5D5D5" w:sz="1"/>
            </w:tcBorders>
            <w:shd w:fill="F5F0EB" w:val="clear"/>
            <w:tcMar>
              <w:top w:type="dxa" w:w="50"/>
              <w:left w:type="dxa" w:w="80"/>
              <w:bottom w:type="dxa" w:w="50"/>
              <w:right w:type="dxa" w:w="80"/>
            </w:tcMar>
          </w:tcPr>
          <w:p>
            <w:r>
              <w:rPr>
                <w:rFonts w:ascii="Arial" w:cs="Arial" w:eastAsia="Arial" w:hAnsi="Arial"/>
                <w:b/>
                <w:bCs/>
                <w:color w:val="2C2C2C"/>
                <w:sz w:val="17"/>
                <w:szCs w:val="17"/>
              </w:rPr>
              <w:t xml:space="preserve">Properties</w:t>
            </w:r>
          </w:p>
        </w:tc>
        <w:tc>
          <w:tcPr>
            <w:tcW w:type="dxa" w:w="2275"/>
            <w:tcBorders>
              <w:top w:val="single" w:color="D5D5D5" w:sz="1"/>
              <w:left w:val="single" w:color="D5D5D5" w:sz="1"/>
              <w:bottom w:val="single" w:color="D5D5D5" w:sz="1"/>
              <w:right w:val="single" w:color="D5D5D5" w:sz="1"/>
            </w:tcBorders>
            <w:shd w:fill="F7F5F2" w:val="clear"/>
            <w:tcMar>
              <w:top w:type="dxa" w:w="50"/>
              <w:left w:type="dxa" w:w="80"/>
              <w:bottom w:type="dxa" w:w="50"/>
              <w:right w:type="dxa" w:w="80"/>
            </w:tcMar>
          </w:tcPr>
          <w:p>
            <w:r>
              <w:rPr>
                <w:rFonts w:ascii="Arial" w:cs="Arial" w:eastAsia="Arial" w:hAnsi="Arial"/>
                <w:b w:val="false"/>
                <w:bCs w:val="false"/>
                <w:color w:val="2C2C2C"/>
                <w:sz w:val="17"/>
                <w:szCs w:val="17"/>
              </w:rPr>
              <w:t xml:space="preserve">1</w:t>
            </w:r>
          </w:p>
        </w:tc>
        <w:tc>
          <w:tcPr>
            <w:tcW w:type="dxa" w:w="2275"/>
            <w:tcBorders>
              <w:top w:val="single" w:color="D5D5D5" w:sz="1"/>
              <w:left w:val="single" w:color="D5D5D5" w:sz="1"/>
              <w:bottom w:val="single" w:color="D5D5D5" w:sz="1"/>
              <w:right w:val="single" w:color="D5D5D5" w:sz="1"/>
            </w:tcBorders>
            <w:shd w:fill="F7F5F2" w:val="clear"/>
            <w:tcMar>
              <w:top w:type="dxa" w:w="50"/>
              <w:left w:type="dxa" w:w="80"/>
              <w:bottom w:type="dxa" w:w="50"/>
              <w:right w:type="dxa" w:w="80"/>
            </w:tcMar>
          </w:tcPr>
          <w:p>
            <w:r>
              <w:rPr>
                <w:rFonts w:ascii="Arial" w:cs="Arial" w:eastAsia="Arial" w:hAnsi="Arial"/>
                <w:b w:val="false"/>
                <w:bCs w:val="false"/>
                <w:color w:val="2C2C2C"/>
                <w:sz w:val="17"/>
                <w:szCs w:val="17"/>
              </w:rPr>
              <w:t xml:space="preserve">Up to 5</w:t>
            </w:r>
          </w:p>
        </w:tc>
        <w:tc>
          <w:tcPr>
            <w:tcW w:type="dxa" w:w="2275"/>
            <w:tcBorders>
              <w:top w:val="single" w:color="D5D5D5" w:sz="1"/>
              <w:left w:val="single" w:color="D5D5D5" w:sz="1"/>
              <w:bottom w:val="single" w:color="D5D5D5" w:sz="1"/>
              <w:right w:val="single" w:color="D5D5D5" w:sz="1"/>
            </w:tcBorders>
            <w:shd w:fill="F7F5F2" w:val="clear"/>
            <w:tcMar>
              <w:top w:type="dxa" w:w="50"/>
              <w:left w:type="dxa" w:w="80"/>
              <w:bottom w:type="dxa" w:w="50"/>
              <w:right w:type="dxa" w:w="80"/>
            </w:tcMar>
          </w:tcPr>
          <w:p>
            <w:r>
              <w:rPr>
                <w:rFonts w:ascii="Arial" w:cs="Arial" w:eastAsia="Arial" w:hAnsi="Arial"/>
                <w:b w:val="false"/>
                <w:bCs w:val="false"/>
                <w:color w:val="2C2C2C"/>
                <w:sz w:val="17"/>
                <w:szCs w:val="17"/>
              </w:rPr>
              <w:t xml:space="preserve">Unlimited</w:t>
            </w:r>
          </w:p>
        </w:tc>
      </w:tr>
      <w:tr>
        <w:tc>
          <w:tcPr>
            <w:tcW w:type="dxa" w:w="2200"/>
            <w:tcBorders>
              <w:top w:val="single" w:color="D5D5D5" w:sz="1"/>
              <w:left w:val="single" w:color="D5D5D5" w:sz="1"/>
              <w:bottom w:val="single" w:color="D5D5D5" w:sz="1"/>
              <w:right w:val="single" w:color="D5D5D5" w:sz="1"/>
            </w:tcBorders>
            <w:shd w:fill="F5F0EB" w:val="clear"/>
            <w:tcMar>
              <w:top w:type="dxa" w:w="50"/>
              <w:left w:type="dxa" w:w="80"/>
              <w:bottom w:type="dxa" w:w="50"/>
              <w:right w:type="dxa" w:w="80"/>
            </w:tcMar>
          </w:tcPr>
          <w:p>
            <w:r>
              <w:rPr>
                <w:rFonts w:ascii="Arial" w:cs="Arial" w:eastAsia="Arial" w:hAnsi="Arial"/>
                <w:b/>
                <w:bCs/>
                <w:color w:val="2C2C2C"/>
                <w:sz w:val="17"/>
                <w:szCs w:val="17"/>
              </w:rPr>
              <w:t xml:space="preserve">Participants</w:t>
            </w:r>
          </w:p>
        </w:tc>
        <w:tc>
          <w:tcPr>
            <w:tcW w:type="dxa" w:w="2275"/>
            <w:tcBorders>
              <w:top w:val="single" w:color="D5D5D5" w:sz="1"/>
              <w:left w:val="single" w:color="D5D5D5" w:sz="1"/>
              <w:bottom w:val="single" w:color="D5D5D5" w:sz="1"/>
              <w:right w:val="single" w:color="D5D5D5" w:sz="1"/>
            </w:tcBorders>
            <w:shd w:fill="FFFFFF" w:val="clear"/>
            <w:tcMar>
              <w:top w:type="dxa" w:w="50"/>
              <w:left w:type="dxa" w:w="80"/>
              <w:bottom w:type="dxa" w:w="50"/>
              <w:right w:type="dxa" w:w="80"/>
            </w:tcMar>
          </w:tcPr>
          <w:p>
            <w:r>
              <w:rPr>
                <w:rFonts w:ascii="Arial" w:cs="Arial" w:eastAsia="Arial" w:hAnsi="Arial"/>
                <w:b w:val="false"/>
                <w:bCs w:val="false"/>
                <w:color w:val="2C2C2C"/>
                <w:sz w:val="17"/>
                <w:szCs w:val="17"/>
              </w:rPr>
              <w:t xml:space="preserve">Up to 20</w:t>
            </w:r>
          </w:p>
        </w:tc>
        <w:tc>
          <w:tcPr>
            <w:tcW w:type="dxa" w:w="2275"/>
            <w:tcBorders>
              <w:top w:val="single" w:color="D5D5D5" w:sz="1"/>
              <w:left w:val="single" w:color="D5D5D5" w:sz="1"/>
              <w:bottom w:val="single" w:color="D5D5D5" w:sz="1"/>
              <w:right w:val="single" w:color="D5D5D5" w:sz="1"/>
            </w:tcBorders>
            <w:shd w:fill="FFFFFF" w:val="clear"/>
            <w:tcMar>
              <w:top w:type="dxa" w:w="50"/>
              <w:left w:type="dxa" w:w="80"/>
              <w:bottom w:type="dxa" w:w="50"/>
              <w:right w:type="dxa" w:w="80"/>
            </w:tcMar>
          </w:tcPr>
          <w:p>
            <w:r>
              <w:rPr>
                <w:rFonts w:ascii="Arial" w:cs="Arial" w:eastAsia="Arial" w:hAnsi="Arial"/>
                <w:b w:val="false"/>
                <w:bCs w:val="false"/>
                <w:color w:val="2C2C2C"/>
                <w:sz w:val="17"/>
                <w:szCs w:val="17"/>
              </w:rPr>
              <w:t xml:space="preserve">Unlimited</w:t>
            </w:r>
          </w:p>
        </w:tc>
        <w:tc>
          <w:tcPr>
            <w:tcW w:type="dxa" w:w="2275"/>
            <w:tcBorders>
              <w:top w:val="single" w:color="D5D5D5" w:sz="1"/>
              <w:left w:val="single" w:color="D5D5D5" w:sz="1"/>
              <w:bottom w:val="single" w:color="D5D5D5" w:sz="1"/>
              <w:right w:val="single" w:color="D5D5D5" w:sz="1"/>
            </w:tcBorders>
            <w:shd w:fill="FFFFFF" w:val="clear"/>
            <w:tcMar>
              <w:top w:type="dxa" w:w="50"/>
              <w:left w:type="dxa" w:w="80"/>
              <w:bottom w:type="dxa" w:w="50"/>
              <w:right w:type="dxa" w:w="80"/>
            </w:tcMar>
          </w:tcPr>
          <w:p>
            <w:r>
              <w:rPr>
                <w:rFonts w:ascii="Arial" w:cs="Arial" w:eastAsia="Arial" w:hAnsi="Arial"/>
                <w:b w:val="false"/>
                <w:bCs w:val="false"/>
                <w:color w:val="2C2C2C"/>
                <w:sz w:val="17"/>
                <w:szCs w:val="17"/>
              </w:rPr>
              <w:t xml:space="preserve">Unlimited</w:t>
            </w:r>
          </w:p>
        </w:tc>
      </w:tr>
      <w:tr>
        <w:tc>
          <w:tcPr>
            <w:tcW w:type="dxa" w:w="2200"/>
            <w:tcBorders>
              <w:top w:val="single" w:color="D5D5D5" w:sz="1"/>
              <w:left w:val="single" w:color="D5D5D5" w:sz="1"/>
              <w:bottom w:val="single" w:color="D5D5D5" w:sz="1"/>
              <w:right w:val="single" w:color="D5D5D5" w:sz="1"/>
            </w:tcBorders>
            <w:shd w:fill="F5F0EB" w:val="clear"/>
            <w:tcMar>
              <w:top w:type="dxa" w:w="50"/>
              <w:left w:type="dxa" w:w="80"/>
              <w:bottom w:type="dxa" w:w="50"/>
              <w:right w:type="dxa" w:w="80"/>
            </w:tcMar>
          </w:tcPr>
          <w:p>
            <w:r>
              <w:rPr>
                <w:rFonts w:ascii="Arial" w:cs="Arial" w:eastAsia="Arial" w:hAnsi="Arial"/>
                <w:b/>
                <w:bCs/>
                <w:color w:val="2C2C2C"/>
                <w:sz w:val="17"/>
                <w:szCs w:val="17"/>
              </w:rPr>
              <w:t xml:space="preserve">White-labelling</w:t>
            </w:r>
          </w:p>
        </w:tc>
        <w:tc>
          <w:tcPr>
            <w:tcW w:type="dxa" w:w="2275"/>
            <w:tcBorders>
              <w:top w:val="single" w:color="D5D5D5" w:sz="1"/>
              <w:left w:val="single" w:color="D5D5D5" w:sz="1"/>
              <w:bottom w:val="single" w:color="D5D5D5" w:sz="1"/>
              <w:right w:val="single" w:color="D5D5D5" w:sz="1"/>
            </w:tcBorders>
            <w:shd w:fill="F7F5F2" w:val="clear"/>
            <w:tcMar>
              <w:top w:type="dxa" w:w="50"/>
              <w:left w:type="dxa" w:w="80"/>
              <w:bottom w:type="dxa" w:w="50"/>
              <w:right w:type="dxa" w:w="80"/>
            </w:tcMar>
          </w:tcPr>
          <w:p>
            <w:r>
              <w:rPr>
                <w:rFonts w:ascii="Arial" w:cs="Arial" w:eastAsia="Arial" w:hAnsi="Arial"/>
                <w:b w:val="false"/>
                <w:bCs w:val="false"/>
                <w:color w:val="2C2C2C"/>
                <w:sz w:val="17"/>
                <w:szCs w:val="17"/>
              </w:rPr>
              <w:t xml:space="preserve">Programme name only</w:t>
            </w:r>
          </w:p>
        </w:tc>
        <w:tc>
          <w:tcPr>
            <w:tcW w:type="dxa" w:w="2275"/>
            <w:tcBorders>
              <w:top w:val="single" w:color="D5D5D5" w:sz="1"/>
              <w:left w:val="single" w:color="D5D5D5" w:sz="1"/>
              <w:bottom w:val="single" w:color="D5D5D5" w:sz="1"/>
              <w:right w:val="single" w:color="D5D5D5" w:sz="1"/>
            </w:tcBorders>
            <w:shd w:fill="F7F5F2" w:val="clear"/>
            <w:tcMar>
              <w:top w:type="dxa" w:w="50"/>
              <w:left w:type="dxa" w:w="80"/>
              <w:bottom w:type="dxa" w:w="50"/>
              <w:right w:type="dxa" w:w="80"/>
            </w:tcMar>
          </w:tcPr>
          <w:p>
            <w:r>
              <w:rPr>
                <w:rFonts w:ascii="Arial" w:cs="Arial" w:eastAsia="Arial" w:hAnsi="Arial"/>
                <w:b w:val="false"/>
                <w:bCs w:val="false"/>
                <w:color w:val="2C2C2C"/>
                <w:sz w:val="17"/>
                <w:szCs w:val="17"/>
              </w:rPr>
              <w:t xml:space="preserve">Full visual rebrand</w:t>
            </w:r>
          </w:p>
        </w:tc>
        <w:tc>
          <w:tcPr>
            <w:tcW w:type="dxa" w:w="2275"/>
            <w:tcBorders>
              <w:top w:val="single" w:color="D5D5D5" w:sz="1"/>
              <w:left w:val="single" w:color="D5D5D5" w:sz="1"/>
              <w:bottom w:val="single" w:color="D5D5D5" w:sz="1"/>
              <w:right w:val="single" w:color="D5D5D5" w:sz="1"/>
            </w:tcBorders>
            <w:shd w:fill="F7F5F2" w:val="clear"/>
            <w:tcMar>
              <w:top w:type="dxa" w:w="50"/>
              <w:left w:type="dxa" w:w="80"/>
              <w:bottom w:type="dxa" w:w="50"/>
              <w:right w:type="dxa" w:w="80"/>
            </w:tcMar>
          </w:tcPr>
          <w:p>
            <w:r>
              <w:rPr>
                <w:rFonts w:ascii="Arial" w:cs="Arial" w:eastAsia="Arial" w:hAnsi="Arial"/>
                <w:b w:val="false"/>
                <w:bCs w:val="false"/>
                <w:color w:val="2C2C2C"/>
                <w:sz w:val="17"/>
                <w:szCs w:val="17"/>
              </w:rPr>
              <w:t xml:space="preserve">Full rebrand + custom modules</w:t>
            </w:r>
          </w:p>
        </w:tc>
      </w:tr>
      <w:tr>
        <w:tc>
          <w:tcPr>
            <w:tcW w:type="dxa" w:w="2200"/>
            <w:tcBorders>
              <w:top w:val="single" w:color="D5D5D5" w:sz="1"/>
              <w:left w:val="single" w:color="D5D5D5" w:sz="1"/>
              <w:bottom w:val="single" w:color="D5D5D5" w:sz="1"/>
              <w:right w:val="single" w:color="D5D5D5" w:sz="1"/>
            </w:tcBorders>
            <w:shd w:fill="F5F0EB" w:val="clear"/>
            <w:tcMar>
              <w:top w:type="dxa" w:w="50"/>
              <w:left w:type="dxa" w:w="80"/>
              <w:bottom w:type="dxa" w:w="50"/>
              <w:right w:type="dxa" w:w="80"/>
            </w:tcMar>
          </w:tcPr>
          <w:p>
            <w:r>
              <w:rPr>
                <w:rFonts w:ascii="Arial" w:cs="Arial" w:eastAsia="Arial" w:hAnsi="Arial"/>
                <w:b/>
                <w:bCs/>
                <w:color w:val="2C2C2C"/>
                <w:sz w:val="17"/>
                <w:szCs w:val="17"/>
              </w:rPr>
              <w:t xml:space="preserve">Facilitator training</w:t>
            </w:r>
          </w:p>
        </w:tc>
        <w:tc>
          <w:tcPr>
            <w:tcW w:type="dxa" w:w="2275"/>
            <w:tcBorders>
              <w:top w:val="single" w:color="D5D5D5" w:sz="1"/>
              <w:left w:val="single" w:color="D5D5D5" w:sz="1"/>
              <w:bottom w:val="single" w:color="D5D5D5" w:sz="1"/>
              <w:right w:val="single" w:color="D5D5D5" w:sz="1"/>
            </w:tcBorders>
            <w:shd w:fill="FFFFFF" w:val="clear"/>
            <w:tcMar>
              <w:top w:type="dxa" w:w="50"/>
              <w:left w:type="dxa" w:w="80"/>
              <w:bottom w:type="dxa" w:w="50"/>
              <w:right w:type="dxa" w:w="80"/>
            </w:tcMar>
          </w:tcPr>
          <w:p>
            <w:r>
              <w:rPr>
                <w:rFonts w:ascii="Arial" w:cs="Arial" w:eastAsia="Arial" w:hAnsi="Arial"/>
                <w:b w:val="false"/>
                <w:bCs w:val="false"/>
                <w:color w:val="2C2C2C"/>
                <w:sz w:val="17"/>
                <w:szCs w:val="17"/>
              </w:rPr>
              <w:t xml:space="preserve">Guide only</w:t>
            </w:r>
          </w:p>
        </w:tc>
        <w:tc>
          <w:tcPr>
            <w:tcW w:type="dxa" w:w="2275"/>
            <w:tcBorders>
              <w:top w:val="single" w:color="D5D5D5" w:sz="1"/>
              <w:left w:val="single" w:color="D5D5D5" w:sz="1"/>
              <w:bottom w:val="single" w:color="D5D5D5" w:sz="1"/>
              <w:right w:val="single" w:color="D5D5D5" w:sz="1"/>
            </w:tcBorders>
            <w:shd w:fill="FFFFFF" w:val="clear"/>
            <w:tcMar>
              <w:top w:type="dxa" w:w="50"/>
              <w:left w:type="dxa" w:w="80"/>
              <w:bottom w:type="dxa" w:w="50"/>
              <w:right w:type="dxa" w:w="80"/>
            </w:tcMar>
          </w:tcPr>
          <w:p>
            <w:r>
              <w:rPr>
                <w:rFonts w:ascii="Arial" w:cs="Arial" w:eastAsia="Arial" w:hAnsi="Arial"/>
                <w:b w:val="false"/>
                <w:bCs w:val="false"/>
                <w:color w:val="2C2C2C"/>
                <w:sz w:val="17"/>
                <w:szCs w:val="17"/>
              </w:rPr>
              <w:t xml:space="preserve">1 train-the-trainer session</w:t>
            </w:r>
          </w:p>
        </w:tc>
        <w:tc>
          <w:tcPr>
            <w:tcW w:type="dxa" w:w="2275"/>
            <w:tcBorders>
              <w:top w:val="single" w:color="D5D5D5" w:sz="1"/>
              <w:left w:val="single" w:color="D5D5D5" w:sz="1"/>
              <w:bottom w:val="single" w:color="D5D5D5" w:sz="1"/>
              <w:right w:val="single" w:color="D5D5D5" w:sz="1"/>
            </w:tcBorders>
            <w:shd w:fill="FFFFFF" w:val="clear"/>
            <w:tcMar>
              <w:top w:type="dxa" w:w="50"/>
              <w:left w:type="dxa" w:w="80"/>
              <w:bottom w:type="dxa" w:w="50"/>
              <w:right w:type="dxa" w:w="80"/>
            </w:tcMar>
          </w:tcPr>
          <w:p>
            <w:r>
              <w:rPr>
                <w:rFonts w:ascii="Arial" w:cs="Arial" w:eastAsia="Arial" w:hAnsi="Arial"/>
                <w:b w:val="false"/>
                <w:bCs w:val="false"/>
                <w:color w:val="2C2C2C"/>
                <w:sz w:val="17"/>
                <w:szCs w:val="17"/>
              </w:rPr>
              <w:t xml:space="preserve">Dedicated account manager</w:t>
            </w:r>
          </w:p>
        </w:tc>
      </w:tr>
      <w:tr>
        <w:tc>
          <w:tcPr>
            <w:tcW w:type="dxa" w:w="2200"/>
            <w:tcBorders>
              <w:top w:val="single" w:color="D5D5D5" w:sz="1"/>
              <w:left w:val="single" w:color="D5D5D5" w:sz="1"/>
              <w:bottom w:val="single" w:color="D5D5D5" w:sz="1"/>
              <w:right w:val="single" w:color="D5D5D5" w:sz="1"/>
            </w:tcBorders>
            <w:shd w:fill="F5F0EB" w:val="clear"/>
            <w:tcMar>
              <w:top w:type="dxa" w:w="50"/>
              <w:left w:type="dxa" w:w="80"/>
              <w:bottom w:type="dxa" w:w="50"/>
              <w:right w:type="dxa" w:w="80"/>
            </w:tcMar>
          </w:tcPr>
          <w:p>
            <w:r>
              <w:rPr>
                <w:rFonts w:ascii="Arial" w:cs="Arial" w:eastAsia="Arial" w:hAnsi="Arial"/>
                <w:b/>
                <w:bCs/>
                <w:color w:val="2C2C2C"/>
                <w:sz w:val="17"/>
                <w:szCs w:val="17"/>
              </w:rPr>
              <w:t xml:space="preserve">Updates</w:t>
            </w:r>
          </w:p>
        </w:tc>
        <w:tc>
          <w:tcPr>
            <w:tcW w:type="dxa" w:w="2275"/>
            <w:tcBorders>
              <w:top w:val="single" w:color="D5D5D5" w:sz="1"/>
              <w:left w:val="single" w:color="D5D5D5" w:sz="1"/>
              <w:bottom w:val="single" w:color="D5D5D5" w:sz="1"/>
              <w:right w:val="single" w:color="D5D5D5" w:sz="1"/>
            </w:tcBorders>
            <w:shd w:fill="F7F5F2" w:val="clear"/>
            <w:tcMar>
              <w:top w:type="dxa" w:w="50"/>
              <w:left w:type="dxa" w:w="80"/>
              <w:bottom w:type="dxa" w:w="50"/>
              <w:right w:type="dxa" w:w="80"/>
            </w:tcMar>
          </w:tcPr>
          <w:p>
            <w:r>
              <w:rPr>
                <w:rFonts w:ascii="Arial" w:cs="Arial" w:eastAsia="Arial" w:hAnsi="Arial"/>
                <w:b w:val="false"/>
                <w:bCs w:val="false"/>
                <w:color w:val="2C2C2C"/>
                <w:sz w:val="17"/>
                <w:szCs w:val="17"/>
              </w:rPr>
              <w:t xml:space="preserve">12 months</w:t>
            </w:r>
          </w:p>
        </w:tc>
        <w:tc>
          <w:tcPr>
            <w:tcW w:type="dxa" w:w="2275"/>
            <w:tcBorders>
              <w:top w:val="single" w:color="D5D5D5" w:sz="1"/>
              <w:left w:val="single" w:color="D5D5D5" w:sz="1"/>
              <w:bottom w:val="single" w:color="D5D5D5" w:sz="1"/>
              <w:right w:val="single" w:color="D5D5D5" w:sz="1"/>
            </w:tcBorders>
            <w:shd w:fill="F7F5F2" w:val="clear"/>
            <w:tcMar>
              <w:top w:type="dxa" w:w="50"/>
              <w:left w:type="dxa" w:w="80"/>
              <w:bottom w:type="dxa" w:w="50"/>
              <w:right w:type="dxa" w:w="80"/>
            </w:tcMar>
          </w:tcPr>
          <w:p>
            <w:r>
              <w:rPr>
                <w:rFonts w:ascii="Arial" w:cs="Arial" w:eastAsia="Arial" w:hAnsi="Arial"/>
                <w:b w:val="false"/>
                <w:bCs w:val="false"/>
                <w:color w:val="2C2C2C"/>
                <w:sz w:val="17"/>
                <w:szCs w:val="17"/>
              </w:rPr>
              <w:t xml:space="preserve">12 months</w:t>
            </w:r>
          </w:p>
        </w:tc>
        <w:tc>
          <w:tcPr>
            <w:tcW w:type="dxa" w:w="2275"/>
            <w:tcBorders>
              <w:top w:val="single" w:color="D5D5D5" w:sz="1"/>
              <w:left w:val="single" w:color="D5D5D5" w:sz="1"/>
              <w:bottom w:val="single" w:color="D5D5D5" w:sz="1"/>
              <w:right w:val="single" w:color="D5D5D5" w:sz="1"/>
            </w:tcBorders>
            <w:shd w:fill="F7F5F2" w:val="clear"/>
            <w:tcMar>
              <w:top w:type="dxa" w:w="50"/>
              <w:left w:type="dxa" w:w="80"/>
              <w:bottom w:type="dxa" w:w="50"/>
              <w:right w:type="dxa" w:w="80"/>
            </w:tcMar>
          </w:tcPr>
          <w:p>
            <w:r>
              <w:rPr>
                <w:rFonts w:ascii="Arial" w:cs="Arial" w:eastAsia="Arial" w:hAnsi="Arial"/>
                <w:b w:val="false"/>
                <w:bCs w:val="false"/>
                <w:color w:val="2C2C2C"/>
                <w:sz w:val="17"/>
                <w:szCs w:val="17"/>
              </w:rPr>
              <w:t xml:space="preserve">Continuous</w:t>
            </w:r>
          </w:p>
        </w:tc>
      </w:tr>
      <w:tr>
        <w:tc>
          <w:tcPr>
            <w:tcW w:type="dxa" w:w="2200"/>
            <w:tcBorders>
              <w:top w:val="single" w:color="D5D5D5" w:sz="1"/>
              <w:left w:val="single" w:color="D5D5D5" w:sz="1"/>
              <w:bottom w:val="single" w:color="D5D5D5" w:sz="1"/>
              <w:right w:val="single" w:color="D5D5D5" w:sz="1"/>
            </w:tcBorders>
            <w:shd w:fill="F5F0EB" w:val="clear"/>
            <w:tcMar>
              <w:top w:type="dxa" w:w="50"/>
              <w:left w:type="dxa" w:w="80"/>
              <w:bottom w:type="dxa" w:w="50"/>
              <w:right w:type="dxa" w:w="80"/>
            </w:tcMar>
          </w:tcPr>
          <w:p>
            <w:r>
              <w:rPr>
                <w:rFonts w:ascii="Arial" w:cs="Arial" w:eastAsia="Arial" w:hAnsi="Arial"/>
                <w:b/>
                <w:bCs/>
                <w:color w:val="2C2C2C"/>
                <w:sz w:val="17"/>
                <w:szCs w:val="17"/>
              </w:rPr>
              <w:t xml:space="preserve">Support</w:t>
            </w:r>
          </w:p>
        </w:tc>
        <w:tc>
          <w:tcPr>
            <w:tcW w:type="dxa" w:w="2275"/>
            <w:tcBorders>
              <w:top w:val="single" w:color="D5D5D5" w:sz="1"/>
              <w:left w:val="single" w:color="D5D5D5" w:sz="1"/>
              <w:bottom w:val="single" w:color="D5D5D5" w:sz="1"/>
              <w:right w:val="single" w:color="D5D5D5" w:sz="1"/>
            </w:tcBorders>
            <w:shd w:fill="FFFFFF" w:val="clear"/>
            <w:tcMar>
              <w:top w:type="dxa" w:w="50"/>
              <w:left w:type="dxa" w:w="80"/>
              <w:bottom w:type="dxa" w:w="50"/>
              <w:right w:type="dxa" w:w="80"/>
            </w:tcMar>
          </w:tcPr>
          <w:p>
            <w:r>
              <w:rPr>
                <w:rFonts w:ascii="Arial" w:cs="Arial" w:eastAsia="Arial" w:hAnsi="Arial"/>
                <w:b w:val="false"/>
                <w:bCs w:val="false"/>
                <w:color w:val="2C2C2C"/>
                <w:sz w:val="17"/>
                <w:szCs w:val="17"/>
              </w:rPr>
              <w:t xml:space="preserve">Email</w:t>
            </w:r>
          </w:p>
        </w:tc>
        <w:tc>
          <w:tcPr>
            <w:tcW w:type="dxa" w:w="2275"/>
            <w:tcBorders>
              <w:top w:val="single" w:color="D5D5D5" w:sz="1"/>
              <w:left w:val="single" w:color="D5D5D5" w:sz="1"/>
              <w:bottom w:val="single" w:color="D5D5D5" w:sz="1"/>
              <w:right w:val="single" w:color="D5D5D5" w:sz="1"/>
            </w:tcBorders>
            <w:shd w:fill="FFFFFF" w:val="clear"/>
            <w:tcMar>
              <w:top w:type="dxa" w:w="50"/>
              <w:left w:type="dxa" w:w="80"/>
              <w:bottom w:type="dxa" w:w="50"/>
              <w:right w:type="dxa" w:w="80"/>
            </w:tcMar>
          </w:tcPr>
          <w:p>
            <w:r>
              <w:rPr>
                <w:rFonts w:ascii="Arial" w:cs="Arial" w:eastAsia="Arial" w:hAnsi="Arial"/>
                <w:b w:val="false"/>
                <w:bCs w:val="false"/>
                <w:color w:val="2C2C2C"/>
                <w:sz w:val="17"/>
                <w:szCs w:val="17"/>
              </w:rPr>
              <w:t xml:space="preserve">Priority email</w:t>
            </w:r>
          </w:p>
        </w:tc>
        <w:tc>
          <w:tcPr>
            <w:tcW w:type="dxa" w:w="2275"/>
            <w:tcBorders>
              <w:top w:val="single" w:color="D5D5D5" w:sz="1"/>
              <w:left w:val="single" w:color="D5D5D5" w:sz="1"/>
              <w:bottom w:val="single" w:color="D5D5D5" w:sz="1"/>
              <w:right w:val="single" w:color="D5D5D5" w:sz="1"/>
            </w:tcBorders>
            <w:shd w:fill="FFFFFF" w:val="clear"/>
            <w:tcMar>
              <w:top w:type="dxa" w:w="50"/>
              <w:left w:type="dxa" w:w="80"/>
              <w:bottom w:type="dxa" w:w="50"/>
              <w:right w:type="dxa" w:w="80"/>
            </w:tcMar>
          </w:tcPr>
          <w:p>
            <w:r>
              <w:rPr>
                <w:rFonts w:ascii="Arial" w:cs="Arial" w:eastAsia="Arial" w:hAnsi="Arial"/>
                <w:b w:val="false"/>
                <w:bCs w:val="false"/>
                <w:color w:val="2C2C2C"/>
                <w:sz w:val="17"/>
                <w:szCs w:val="17"/>
              </w:rPr>
              <w:t xml:space="preserve">Dedicated support</w:t>
            </w:r>
          </w:p>
        </w:tc>
      </w:tr>
      <w:tr>
        <w:tc>
          <w:tcPr>
            <w:tcW w:type="dxa" w:w="2200"/>
            <w:tcBorders>
              <w:top w:val="single" w:color="D5D5D5" w:sz="1"/>
              <w:left w:val="single" w:color="D5D5D5" w:sz="1"/>
              <w:bottom w:val="single" w:color="D5D5D5" w:sz="1"/>
              <w:right w:val="single" w:color="D5D5D5" w:sz="1"/>
            </w:tcBorders>
            <w:shd w:fill="F5F0EB" w:val="clear"/>
            <w:tcMar>
              <w:top w:type="dxa" w:w="50"/>
              <w:left w:type="dxa" w:w="80"/>
              <w:bottom w:type="dxa" w:w="50"/>
              <w:right w:type="dxa" w:w="80"/>
            </w:tcMar>
          </w:tcPr>
          <w:p>
            <w:r>
              <w:rPr>
                <w:rFonts w:ascii="Arial" w:cs="Arial" w:eastAsia="Arial" w:hAnsi="Arial"/>
                <w:b/>
                <w:bCs/>
                <w:color w:val="2C2C2C"/>
                <w:sz w:val="17"/>
                <w:szCs w:val="17"/>
              </w:rPr>
              <w:t xml:space="preserve">Custom development</w:t>
            </w:r>
          </w:p>
        </w:tc>
        <w:tc>
          <w:tcPr>
            <w:tcW w:type="dxa" w:w="2275"/>
            <w:tcBorders>
              <w:top w:val="single" w:color="D5D5D5" w:sz="1"/>
              <w:left w:val="single" w:color="D5D5D5" w:sz="1"/>
              <w:bottom w:val="single" w:color="D5D5D5" w:sz="1"/>
              <w:right w:val="single" w:color="D5D5D5" w:sz="1"/>
            </w:tcBorders>
            <w:shd w:fill="F7F5F2" w:val="clear"/>
            <w:tcMar>
              <w:top w:type="dxa" w:w="50"/>
              <w:left w:type="dxa" w:w="80"/>
              <w:bottom w:type="dxa" w:w="50"/>
              <w:right w:type="dxa" w:w="80"/>
            </w:tcMar>
          </w:tcPr>
          <w:p>
            <w:r>
              <w:rPr>
                <w:rFonts w:ascii="Arial" w:cs="Arial" w:eastAsia="Arial" w:hAnsi="Arial"/>
                <w:b w:val="false"/>
                <w:bCs w:val="false"/>
                <w:color w:val="2C2C2C"/>
                <w:sz w:val="17"/>
                <w:szCs w:val="17"/>
              </w:rPr>
              <w:t xml:space="preserve">Not included</w:t>
            </w:r>
          </w:p>
        </w:tc>
        <w:tc>
          <w:tcPr>
            <w:tcW w:type="dxa" w:w="2275"/>
            <w:tcBorders>
              <w:top w:val="single" w:color="D5D5D5" w:sz="1"/>
              <w:left w:val="single" w:color="D5D5D5" w:sz="1"/>
              <w:bottom w:val="single" w:color="D5D5D5" w:sz="1"/>
              <w:right w:val="single" w:color="D5D5D5" w:sz="1"/>
            </w:tcBorders>
            <w:shd w:fill="F7F5F2" w:val="clear"/>
            <w:tcMar>
              <w:top w:type="dxa" w:w="50"/>
              <w:left w:type="dxa" w:w="80"/>
              <w:bottom w:type="dxa" w:w="50"/>
              <w:right w:type="dxa" w:w="80"/>
            </w:tcMar>
          </w:tcPr>
          <w:p>
            <w:r>
              <w:rPr>
                <w:rFonts w:ascii="Arial" w:cs="Arial" w:eastAsia="Arial" w:hAnsi="Arial"/>
                <w:b w:val="false"/>
                <w:bCs w:val="false"/>
                <w:color w:val="2C2C2C"/>
                <w:sz w:val="17"/>
                <w:szCs w:val="17"/>
              </w:rPr>
              <w:t xml:space="preserve">Minor customisation</w:t>
            </w:r>
          </w:p>
        </w:tc>
        <w:tc>
          <w:tcPr>
            <w:tcW w:type="dxa" w:w="2275"/>
            <w:tcBorders>
              <w:top w:val="single" w:color="D5D5D5" w:sz="1"/>
              <w:left w:val="single" w:color="D5D5D5" w:sz="1"/>
              <w:bottom w:val="single" w:color="D5D5D5" w:sz="1"/>
              <w:right w:val="single" w:color="D5D5D5" w:sz="1"/>
            </w:tcBorders>
            <w:shd w:fill="F7F5F2" w:val="clear"/>
            <w:tcMar>
              <w:top w:type="dxa" w:w="50"/>
              <w:left w:type="dxa" w:w="80"/>
              <w:bottom w:type="dxa" w:w="50"/>
              <w:right w:type="dxa" w:w="80"/>
            </w:tcMar>
          </w:tcPr>
          <w:p>
            <w:r>
              <w:rPr>
                <w:rFonts w:ascii="Arial" w:cs="Arial" w:eastAsia="Arial" w:hAnsi="Arial"/>
                <w:b w:val="false"/>
                <w:bCs w:val="false"/>
                <w:color w:val="2C2C2C"/>
                <w:sz w:val="17"/>
                <w:szCs w:val="17"/>
              </w:rPr>
              <w:t xml:space="preserve">Bespoke module development</w:t>
            </w:r>
          </w:p>
        </w:tc>
      </w:tr>
    </w:tbl>
    <w:p>
      <w:pPr>
        <w:spacing w:after="200" w:before="300"/>
      </w:pPr>
      <w:r>
        <w:rPr>
          <w:rFonts w:ascii="Georgia" w:cs="Georgia" w:eastAsia="Georgia" w:hAnsi="Georgia"/>
          <w:b/>
          <w:bCs/>
          <w:color w:val="1A2332"/>
          <w:sz w:val="32"/>
          <w:szCs w:val="32"/>
        </w:rPr>
        <w:t xml:space="preserve">Delivery Recommendations</w:t>
      </w:r>
    </w:p>
    <w:p>
      <w:pPr>
        <w:spacing w:after="200"/>
      </w:pPr>
      <w:r>
        <w:rPr>
          <w:rFonts w:ascii="Arial" w:cs="Arial" w:eastAsia="Arial" w:hAnsi="Arial"/>
          <w:color w:val="2C2C2C"/>
          <w:sz w:val="22"/>
          <w:szCs w:val="22"/>
        </w:rPr>
        <w:t xml:space="preserve">The programme is designed for three delivery formats. Intensive delivery runs all 21 modules over five consecutive days and works best for new teams or programme launches. Modular delivery runs one module per week over 21 weeks, allowing participants to apply learning between sessions. Blended delivery groups modules into four track-based blocks, combining the immersive quality of intensive delivery with the application time of modular delivery.</w:t>
      </w:r>
    </w:p>
    <w:p>
      <w:pPr>
        <w:spacing w:after="200"/>
      </w:pPr>
      <w:r>
        <w:rPr>
          <w:rFonts w:ascii="Arial" w:cs="Arial" w:eastAsia="Arial" w:hAnsi="Arial"/>
          <w:color w:val="2C2C2C"/>
          <w:sz w:val="22"/>
          <w:szCs w:val="22"/>
        </w:rPr>
        <w:t xml:space="preserve">For most spa operations, the blended format delivers the strongest results. Each track block runs over 1 to 2 days, with 2 to 4 weeks between blocks for on-the-job application and assessment completion.</w:t>
      </w:r>
    </w:p>
    <w:p>
      <w:pPr>
        <w:shd w:fill="F5F0EB" w:val="clear"/>
        <w:spacing w:after="100" w:before="300"/>
        <w:ind w:left="200" w:right="200"/>
      </w:pPr>
      <w:r>
        <w:rPr>
          <w:rFonts w:ascii="Arial" w:cs="Arial" w:eastAsia="Arial" w:hAnsi="Arial"/>
          <w:b/>
          <w:bCs/>
          <w:color w:val="1A2332"/>
          <w:sz w:val="21"/>
          <w:szCs w:val="21"/>
        </w:rPr>
        <w:t xml:space="preserve">Total programme content: 1 interactive hub, 21 slide decks, 21 workbooks, 39 templates, 12 spreadsheets, facilitator guide, progress tracker, assessment rubrics, welcome pack, certificate template, and sales brochure. 98 assets, ready to deploy.</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08D57" w:sz="2" w:space="4"/>
      </w:pBdr>
      <w:tabs>
        <w:tab w:val="right" w:pos="9026"/>
      </w:tabs>
    </w:pPr>
    <w:r>
      <w:rPr>
        <w:rFonts w:ascii="Arial" w:cs="Arial" w:eastAsia="Arial" w:hAnsi="Arial"/>
        <w:i/>
        <w:iCs/>
        <w:color w:val="B08D57"/>
        <w:sz w:val="16"/>
        <w:szCs w:val="16"/>
      </w:rPr>
      <w:t xml:space="preserve">Commercial Leadership Programme</w:t>
    </w:r>
    <w:r>
      <w:rPr>
        <w:rFonts w:ascii="Arial" w:cs="Arial" w:eastAsia="Arial" w:hAnsi="Arial"/>
        <w:i/>
        <w:iCs/>
        <w:color w:val="6B7280"/>
        <w:sz w:val="16"/>
        <w:szCs w:val="16"/>
      </w:rPr>
      <w:t xml:space="preserve">	Packaging &amp; Licensing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2026-03-20T16:21:15.073Z</dcterms:created>
  <dcterms:modified xsi:type="dcterms:W3CDTF">2026-03-20T16:21:15.073Z</dcterms:modified>
</cp:coreProperties>
</file>

<file path=docProps/custom.xml><?xml version="1.0" encoding="utf-8"?>
<Properties xmlns="http://schemas.openxmlformats.org/officeDocument/2006/custom-properties" xmlns:vt="http://schemas.openxmlformats.org/officeDocument/2006/docPropsVTypes"/>
</file>