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7C3A2E"/>
          <w:spacing w:val="80"/>
          <w:sz w:val="16"/>
          <w:szCs w:val="16"/>
        </w:rPr>
        <w:t xml:space="preserve">FINANCIAL &amp; COMMERCIAL MASTERY — MODULE 8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Revenue Growth Action Plan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Three strategies to grow revenue across the three levers.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Increase Average Spend Per Guest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STRATEGY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SPECIFIC ACTIONS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PROJECTED IMPACT (£ PER MONTH)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TIMELINE TO IMPLEMENT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2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Increase Frequency of Visit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STRATEGY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SPECIFIC ACTIONS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PROJECTED IMPACT (£ PER MONTH)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TIMELINE TO IMPLEMENT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2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Increase Guest Base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STRATEGY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SPECIFIC ACTIONS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PROJECTED IMPACT (£ PER MONTH)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TIMELINE TO IMPLEMENT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2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12-Month Revenue Projection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600"/>
        <w:gridCol w:w="1500"/>
        <w:gridCol w:w="1500"/>
        <w:gridCol w:w="1500"/>
        <w:gridCol w:w="1726"/>
      </w:tblGrid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Month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Current Run Rate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Strategy 1 Impact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Strategy 2 Impact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Strategy 3 Impact</w:t>
            </w:r>
          </w:p>
        </w:tc>
        <w:tc>
          <w:tcPr>
            <w:tcW w:type="dxa" w:w="17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Projected Total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8 Template  |  </w:t>
    </w:r>
    <w:r>
      <w:rPr>
        <w:rFonts w:ascii="Arial" w:cs="Arial" w:eastAsia="Arial" w:hAnsi="Arial"/>
        <w:color w:val="B08D57"/>
        <w:sz w:val="14"/>
        <w:szCs w:val="14"/>
      </w:rPr>
      <w:t xml:space="preserve">Revenue Growth Action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7C3A2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2026-03-20T15:36:55.696Z</dcterms:created>
  <dcterms:modified xsi:type="dcterms:W3CDTF">2026-03-20T15:36:55.696Z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