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18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Five-Step Risk Assessment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Conduct a full risk assessment of your spa environment.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6EB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Walk your spa with fresh eyes. Document every hazard. Assess. Control. Review.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100"/>
        <w:gridCol w:w="1400"/>
        <w:gridCol w:w="1000"/>
        <w:gridCol w:w="1600"/>
        <w:gridCol w:w="1000"/>
        <w:gridCol w:w="1326"/>
      </w:tblGrid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Area/Hazard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Who at Risk?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Controls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Risk Level (H/M/L)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Additional Controls Needed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Review Date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DATE OF ASSESSMENT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ASSESSOR NAME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NEXT REVIEW DATE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18 Template  |  </w:t>
    </w:r>
    <w:r>
      <w:rPr>
        <w:rFonts w:ascii="Arial" w:cs="Arial" w:eastAsia="Arial" w:hAnsi="Arial"/>
        <w:color w:val="B08D57"/>
        <w:sz w:val="14"/>
        <w:szCs w:val="14"/>
      </w:rPr>
      <w:t xml:space="preserve">Five-Step Risk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2026-03-20T15:36:56.136Z</dcterms:created>
  <dcterms:modified xsi:type="dcterms:W3CDTF">2026-03-20T15:36:56.136Z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