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7C3A2E"/>
          <w:spacing w:val="120"/>
          <w:sz w:val="18"/>
          <w:szCs w:val="18"/>
        </w:rPr>
        <w:t xml:space="preserve">FINANCIAL &amp; COMMERCIAL MASTERY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8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Revenue Growth &amp; Pricing Strategy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Price is what they pay. Value is what they feel. Get both right and your spa prints money.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Price is what they pay. Value is what they feel. Get both right and your spa prints money.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2E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Pricing Psychology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2E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Revenue Growth Levers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7C3A2E"/>
          <w:sz w:val="36"/>
          <w:szCs w:val="36"/>
        </w:rPr>
        <w:t xml:space="preserve">Lesson 1: Pricing Psychology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Anchoring is the most powerful pricing tool. When a guest sees a 120-minute signature ritual at £250, the 60-minute facial at £95 feels reasonable by comparison. The expensive option isn't there to sell — it's there to make everything else look like value.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decoy effect works brilliantly in spa. Three tiers: Basic massage 30 mins £45, Signature massage 60 mins £85, Ultimate massage 90 mins £120. Most people pick the middle option — it feels like the smart choice. But that middle option is exactly where your sweet spot of margin and guest satisfaction sits.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Discounting is almost always wrong. Every £1 off the price is £1 off your profit and £10 off your brand perception. Discounted guests have lower satisfaction scores (they question the value they received), lower rebooking rates, and train themselves to wait for the next offer.</w:t>
      </w:r>
    </w:p>
    <w:p>
      <w:pPr>
        <w:spacing w:after="80"/>
      </w:pPr>
    </w:p>
    <w:p>
      <w:pPr>
        <w:shd w:fill="F0E8E6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Use anchoring to frame price perception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Apply three-tier pricing to guide guest choice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Understand why discounting damages brand and profit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Position premium pricing as a brand signal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7C3A2E"/>
          <w:sz w:val="36"/>
          <w:szCs w:val="36"/>
        </w:rPr>
        <w:t xml:space="preserve">Lesson 2: Revenue Growth Levers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There are only three ways to grow revenue: increase spend per guest, increase frequency of visit, or increase the number of guests. Everything you do should ladder up to one of these.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Increasing spend per guest: upselling to longer treatments, cross-selling add-ons (scalp massage, eye treatment), upgrading to premium products, prescribing retail homecare. A £15 add-on attached to 40% of treatments is significant revenue.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Increasing frequency: rebooking at checkout, membership programmes, course-of-treatment packages, seasonal campaigns that create urgency. A guest who visits monthly is worth 12x a guest who visits once.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Increasing guest base: marketing, partnerships, referral programmes. But this is the most expensive lever — it costs 5-7x more to acquire a new guest than to retain an existing one. Always optimise spend and frequency before chasing volume.</w:t>
      </w:r>
    </w:p>
    <w:p>
      <w:pPr>
        <w:spacing w:after="80"/>
      </w:pPr>
    </w:p>
    <w:p>
      <w:pPr>
        <w:shd w:fill="F0E8E6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Increase average spend through strategic upselling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Drive frequency with memberships and rebooking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Grow guest base through partnerships and referrals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Prioritise retention over acquisition — it's 5-7x cheaper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“Discounting is borrowing from your future. Every £1 off the price is £1 off your profit — and £10 off your brand perception.”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Audit your current pricing against three local competitors. Calculate your average spend per guest. Design three strategies to increase it by 15%. Build a three-tier pricing structure for your most popular treatment category.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Apply pricing psychology to spa menu design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Calculate and optimise average spend per guest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revenue growth strategies across all three levers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Build compelling packages that increase per-visit revenue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Apply pricing psychology to spa menu design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Calculate and optimise average spend per guest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 revenue growth strategies across all three levers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Build compelling packages that increase per-visit revenue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7C3A2E"/>
                <w:sz w:val="24"/>
                <w:szCs w:val="24"/>
              </w:rPr>
              <w:t xml:space="preserve">Submission 1: Pricing Audit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Competitive price analysis with positioning recommendations.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7C3A2E"/>
                <w:sz w:val="24"/>
                <w:szCs w:val="24"/>
              </w:rPr>
              <w:t xml:space="preserve">Submission 2: Revenue Growth Plan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Three strategies with projected financial impact over 12 months.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8: Revenue Growth &amp; Pricing Strategy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7C3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2026-03-20T15:23:53.629Z</dcterms:created>
  <dcterms:modified xsi:type="dcterms:W3CDTF">2026-03-20T15:23:53.629Z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