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0"/>
      </w:pPr>
    </w:p>
    <w:p>
      <w:pPr>
        <w:spacing w:after="80"/>
        <w:jc w:val="left"/>
      </w:pPr>
      <w:r>
        <w:rPr>
          <w:rFonts w:ascii="Arial" w:cs="Arial" w:eastAsia="Arial" w:hAnsi="Arial"/>
          <w:b/>
          <w:bCs/>
          <w:color w:val="4A3F6B"/>
          <w:spacing w:val="120"/>
          <w:sz w:val="18"/>
          <w:szCs w:val="18"/>
        </w:rPr>
        <w:t xml:space="preserve">GROWTH &amp; STRATEGY</w:t>
      </w:r>
    </w:p>
    <w:p>
      <w:pPr>
        <w:spacing w:after="40"/>
        <w:jc w:val="left"/>
      </w:pPr>
      <w:r>
        <w:rPr>
          <w:rFonts w:ascii="Arial" w:cs="Arial" w:eastAsia="Arial" w:hAnsi="Arial"/>
          <w:color w:val="B08D57"/>
          <w:spacing w:val="80"/>
          <w:sz w:val="20"/>
          <w:szCs w:val="20"/>
        </w:rPr>
        <w:t xml:space="preserve">MODULE 21</w:t>
      </w:r>
    </w:p>
    <w:p>
      <w:pPr>
        <w:spacing w:after="200"/>
      </w:pPr>
    </w:p>
    <w:p>
      <w:pPr>
        <w:pBdr>
          <w:bottom w:val="single" w:color="B08D57" w:sz="6" w:space="8"/>
        </w:pBdr>
        <w:spacing w:after="200"/>
        <w:jc w:val="left"/>
      </w:pPr>
      <w:r>
        <w:rPr>
          <w:rFonts w:ascii="Georgia" w:cs="Georgia" w:eastAsia="Georgia" w:hAnsi="Georgia"/>
          <w:b/>
          <w:bCs/>
          <w:color w:val="1A2332"/>
          <w:sz w:val="52"/>
          <w:szCs w:val="52"/>
        </w:rPr>
        <w:t xml:space="preserve">Leadership Execution Plan</w:t>
      </w:r>
    </w:p>
    <w:p>
      <w:pPr>
        <w:spacing w:after="100"/>
      </w:pPr>
    </w:p>
    <w:p>
      <w:pPr>
        <w:spacing w:after="200"/>
        <w:jc w:val="left"/>
      </w:pPr>
      <w:r>
        <w:rPr>
          <w:rFonts w:ascii="Georgia" w:cs="Georgia" w:eastAsia="Georgia" w:hAnsi="Georgia"/>
          <w:color w:val="6B7280"/>
          <w:sz w:val="24"/>
          <w:szCs w:val="24"/>
        </w:rPr>
        <w:t xml:space="preserve">Everything you've learned distilled into a 90-day action plan you'll actually execute.</w:t>
      </w:r>
    </w:p>
    <w:p>
      <w:pPr>
        <w:spacing w:after="1800"/>
      </w:pPr>
    </w:p>
    <w:p>
      <w:pPr>
        <w:pBdr>
          <w:top w:val="single" w:color="B08D57" w:sz="2" w:space="8"/>
        </w:pBdr>
        <w:spacing w:after="60"/>
        <w:jc w:val="left"/>
      </w:pPr>
      <w:r>
        <w:rPr>
          <w:rFonts w:ascii="Arial" w:cs="Arial" w:eastAsia="Arial" w:hAnsi="Arial"/>
          <w:color w:val="B08D57"/>
          <w:spacing w:val="100"/>
          <w:sz w:val="16"/>
          <w:szCs w:val="16"/>
        </w:rPr>
        <w:t xml:space="preserve">COMMERCIAL LEADERSHIP PROGRAMME</w:t>
      </w:r>
    </w:p>
    <w:p>
      <w:pPr>
        <w:jc w:val="left"/>
      </w:pPr>
      <w:r>
        <w:rPr>
          <w:rFonts w:ascii="Arial" w:cs="Arial" w:eastAsia="Arial" w:hAnsi="Arial"/>
          <w:color w:val="6B7280"/>
          <w:sz w:val="18"/>
          <w:szCs w:val="18"/>
        </w:rPr>
        <w:t xml:space="preserve">Spa Director &amp; Spa Manager Development</w:t>
      </w:r>
    </w:p>
    <w:p>
      <w:r>
        <w:br w:type="page"/>
      </w:r>
    </w:p>
    <w:p>
      <w:pPr>
        <w:sectPr>
          <w:pgSz w:w="11906" w:h="16838" w:orient="portrait"/>
          <w:pgMar w:top="1440" w:right="1440" w:bottom="1440" w:left="1440" w:header="708" w:footer="708" w:gutter="0"/>
          <w:pgNumType/>
          <w:docGrid w:linePitch="360"/>
        </w:sectPr>
      </w:pPr>
    </w:p>
    <w:p>
      <w:pPr>
        <w:pStyle w:val="Heading1"/>
        <w:spacing w:after="120" w:before="360"/>
      </w:pPr>
      <w:r>
        <w:rPr>
          <w:rFonts w:ascii="Georgia" w:cs="Georgia" w:eastAsia="Georgia" w:hAnsi="Georgia"/>
          <w:b/>
          <w:bCs/>
          <w:color w:val="1A2332"/>
          <w:sz w:val="36"/>
          <w:szCs w:val="36"/>
        </w:rPr>
        <w:t xml:space="preserve">Module Overview</w:t>
      </w:r>
    </w:p>
    <w:p>
      <w:pPr>
        <w:spacing w:after="160"/>
      </w:pPr>
      <w:r>
        <w:rPr>
          <w:rFonts w:ascii="Arial" w:cs="Arial" w:eastAsia="Arial" w:hAnsi="Arial"/>
          <w:color w:val="6B7280"/>
          <w:sz w:val="24"/>
          <w:szCs w:val="24"/>
        </w:rPr>
        <w:t xml:space="preserve">Everything you've learned distilled into a 90-day action plan you'll actually execute.</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500"/>
        <w:gridCol w:w="7526"/>
      </w:tblGrid>
      <w:tr>
        <w:tc>
          <w:tcPr>
            <w:tcW w:type="dxa" w:w="1500"/>
            <w:tcBorders>
              <w:top w:val="none" w:sz="0"/>
              <w:left w:val="none" w:sz="0"/>
              <w:bottom w:val="none" w:sz="0"/>
              <w:right w:val="none" w:sz="0"/>
            </w:tcBorders>
            <w:shd w:fill="4A3F6B" w:val="clear"/>
            <w:tcMar>
              <w:top w:type="dxa" w:w="80"/>
              <w:left w:type="dxa" w:w="120"/>
              <w:bottom w:type="dxa" w:w="80"/>
              <w:right w:type="dxa" w:w="120"/>
            </w:tcMar>
          </w:tcPr>
          <w:p>
            <w:r>
              <w:rPr>
                <w:rFonts w:ascii="Arial" w:cs="Arial" w:eastAsia="Arial" w:hAnsi="Arial"/>
                <w:b/>
                <w:bCs/>
                <w:color w:val="FFFFFF"/>
                <w:sz w:val="16"/>
                <w:szCs w:val="16"/>
              </w:rPr>
              <w:t xml:space="preserve">LESSON</w:t>
            </w:r>
          </w:p>
        </w:tc>
        <w:tc>
          <w:tcPr>
            <w:tcW w:type="dxa" w:w="7526"/>
            <w:tcBorders>
              <w:top w:val="none" w:sz="0"/>
              <w:left w:val="none" w:sz="0"/>
              <w:bottom w:val="none" w:sz="0"/>
              <w:right w:val="none" w:sz="0"/>
            </w:tcBorders>
            <w:shd w:fill="4A3F6B" w:val="clear"/>
            <w:tcMar>
              <w:top w:type="dxa" w:w="80"/>
              <w:left w:type="dxa" w:w="120"/>
              <w:bottom w:type="dxa" w:w="80"/>
              <w:right w:type="dxa" w:w="120"/>
            </w:tcMar>
          </w:tcPr>
          <w:p>
            <w:r>
              <w:rPr>
                <w:rFonts w:ascii="Arial" w:cs="Arial" w:eastAsia="Arial" w:hAnsi="Arial"/>
                <w:b/>
                <w:bCs/>
                <w:color w:val="FFFFFF"/>
                <w:sz w:val="16"/>
                <w:szCs w:val="16"/>
              </w:rPr>
              <w:t xml:space="preserve">TOPIC</w:t>
            </w:r>
          </w:p>
        </w:tc>
      </w:tr>
      <w:tr>
        <w:tc>
          <w:tcPr>
            <w:tcW w:type="dxa" w:w="1500"/>
            <w:tcBorders>
              <w:top w:val="single" w:color="D5D5D5" w:sz="1"/>
              <w:left w:val="single" w:color="D5D5D5" w:sz="1"/>
              <w:bottom w:val="single" w:color="D5D5D5" w:sz="1"/>
              <w:right w:val="single" w:color="D5D5D5" w:sz="1"/>
            </w:tcBorders>
            <w:shd w:fill="EAE8F0" w:val="clear"/>
            <w:tcMar>
              <w:top w:type="dxa" w:w="80"/>
              <w:left w:type="dxa" w:w="120"/>
              <w:bottom w:type="dxa" w:w="80"/>
              <w:right w:type="dxa" w:w="120"/>
            </w:tcMar>
          </w:tcPr>
          <w:p>
            <w:r>
              <w:rPr>
                <w:rFonts w:ascii="Arial" w:cs="Arial" w:eastAsia="Arial" w:hAnsi="Arial"/>
                <w:b/>
                <w:bCs/>
                <w:color w:val="4A3F6B"/>
                <w:sz w:val="20"/>
                <w:szCs w:val="20"/>
              </w:rPr>
              <w:t xml:space="preserve">Lesson 1</w:t>
            </w:r>
          </w:p>
        </w:tc>
        <w:tc>
          <w:tcPr>
            <w:tcW w:type="dxa" w:w="7526"/>
            <w:tcBorders>
              <w:top w:val="single" w:color="D5D5D5" w:sz="1"/>
              <w:left w:val="single" w:color="D5D5D5" w:sz="1"/>
              <w:bottom w:val="single" w:color="D5D5D5" w:sz="1"/>
              <w:right w:val="single" w:color="D5D5D5" w:sz="1"/>
            </w:tcBorders>
            <w:shd w:fill="EAE8F0" w:val="clear"/>
            <w:tcMar>
              <w:top w:type="dxa" w:w="80"/>
              <w:left w:type="dxa" w:w="120"/>
              <w:bottom w:type="dxa" w:w="80"/>
              <w:right w:type="dxa" w:w="120"/>
            </w:tcMar>
          </w:tcPr>
          <w:p>
            <w:r>
              <w:rPr>
                <w:rFonts w:ascii="Arial" w:cs="Arial" w:eastAsia="Arial" w:hAnsi="Arial"/>
                <w:color w:val="2C2C2C"/>
                <w:sz w:val="20"/>
                <w:szCs w:val="20"/>
              </w:rPr>
              <w:t xml:space="preserve">The Three-Horizon Plan</w:t>
            </w:r>
          </w:p>
        </w:tc>
      </w:tr>
      <w:tr>
        <w:tc>
          <w:tcPr>
            <w:tcW w:type="dxa" w:w="1500"/>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b/>
                <w:bCs/>
                <w:color w:val="4A3F6B"/>
                <w:sz w:val="20"/>
                <w:szCs w:val="20"/>
              </w:rPr>
              <w:t xml:space="preserve">Lesson 2</w:t>
            </w:r>
          </w:p>
        </w:tc>
        <w:tc>
          <w:tcPr>
            <w:tcW w:type="dxa" w:w="7526"/>
            <w:tcBorders>
              <w:top w:val="single" w:color="D5D5D5" w:sz="1"/>
              <w:left w:val="single" w:color="D5D5D5" w:sz="1"/>
              <w:bottom w:val="single" w:color="D5D5D5" w:sz="1"/>
              <w:right w:val="single" w:color="D5D5D5" w:sz="1"/>
            </w:tcBorders>
            <w:shd w:fill="FFFFFF" w:val="clear"/>
            <w:tcMar>
              <w:top w:type="dxa" w:w="80"/>
              <w:left w:type="dxa" w:w="120"/>
              <w:bottom w:type="dxa" w:w="80"/>
              <w:right w:type="dxa" w:w="120"/>
            </w:tcMar>
          </w:tcPr>
          <w:p>
            <w:r>
              <w:rPr>
                <w:rFonts w:ascii="Arial" w:cs="Arial" w:eastAsia="Arial" w:hAnsi="Arial"/>
                <w:color w:val="2C2C2C"/>
                <w:sz w:val="20"/>
                <w:szCs w:val="20"/>
              </w:rPr>
              <w:t xml:space="preserve">Personal Accountability</w:t>
            </w:r>
          </w:p>
        </w:tc>
      </w:tr>
    </w:tbl>
    <w:p>
      <w:pPr>
        <w:spacing w:after="200"/>
      </w:pPr>
    </w:p>
    <w:p>
      <w:r>
        <w:br w:type="page"/>
      </w:r>
    </w:p>
    <w:p>
      <w:pPr>
        <w:pStyle w:val="Heading1"/>
        <w:spacing w:after="120" w:before="360"/>
      </w:pPr>
      <w:r>
        <w:rPr>
          <w:rFonts w:ascii="Georgia" w:cs="Georgia" w:eastAsia="Georgia" w:hAnsi="Georgia"/>
          <w:b/>
          <w:bCs/>
          <w:color w:val="4A3F6B"/>
          <w:sz w:val="36"/>
          <w:szCs w:val="36"/>
        </w:rPr>
        <w:t xml:space="preserve">Lesson 1: The Three-Horizon Plan</w:t>
      </w:r>
    </w:p>
    <w:p>
      <w:pPr>
        <w:spacing w:after="160"/>
      </w:pPr>
      <w:r>
        <w:rPr>
          <w:rFonts w:ascii="Arial" w:cs="Arial" w:eastAsia="Arial" w:hAnsi="Arial"/>
          <w:color w:val="2C2C2C"/>
          <w:sz w:val="22"/>
          <w:szCs w:val="22"/>
        </w:rPr>
        <w:t xml:space="preserve">Horizon 1 (Days 1-30): Quick Wins — visible impact immediately. Standards charter, KPI dashboard, retail strategy. Quick wins build momentum and credibility. Horizon 2 (Days 31-60): Structural Changes — rota optimisation, pricing review, onboarding programme. These take longer but create lasting improvement. Horizon 3 (Days 61-90): Strategic Initiatives — new concepts, marketing plan, supplier renegotiation. These are the moves that differentiate you.</w:t>
      </w:r>
    </w:p>
    <w:p>
      <w:pPr>
        <w:spacing w:after="80"/>
      </w:pPr>
    </w:p>
    <w:p>
      <w:pPr>
        <w:shd w:fill="EAE8F0" w:val="clear"/>
        <w:spacing w:after="80" w:before="120"/>
        <w:ind w:left="120" w:right="120"/>
      </w:pPr>
      <w:r>
        <w:rPr>
          <w:rFonts w:ascii="Arial" w:cs="Arial" w:eastAsia="Arial" w:hAnsi="Arial"/>
          <w:b/>
          <w:bCs/>
          <w:color w:val="4A3F6B"/>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Days 1-30: Quick wins for immediate visible impact</w:t>
      </w:r>
    </w:p>
    <w:p>
      <w:pPr>
        <w:pStyle w:val="ListParagraph"/>
        <w:numPr>
          <w:ilvl w:val="0"/>
          <w:numId w:val="2"/>
        </w:numPr>
        <w:spacing w:after="80"/>
      </w:pPr>
      <w:r>
        <w:rPr>
          <w:rFonts w:ascii="Arial" w:cs="Arial" w:eastAsia="Arial" w:hAnsi="Arial"/>
          <w:color w:val="2C2C2C"/>
          <w:sz w:val="21"/>
          <w:szCs w:val="21"/>
        </w:rPr>
        <w:t xml:space="preserve">Days 31-60: Structural changes that create lasting improvement</w:t>
      </w:r>
    </w:p>
    <w:p>
      <w:pPr>
        <w:pStyle w:val="ListParagraph"/>
        <w:numPr>
          <w:ilvl w:val="0"/>
          <w:numId w:val="2"/>
        </w:numPr>
        <w:spacing w:after="80"/>
      </w:pPr>
      <w:r>
        <w:rPr>
          <w:rFonts w:ascii="Arial" w:cs="Arial" w:eastAsia="Arial" w:hAnsi="Arial"/>
          <w:color w:val="2C2C2C"/>
          <w:sz w:val="21"/>
          <w:szCs w:val="21"/>
        </w:rPr>
        <w:t xml:space="preserve">Days 61-90: Strategic initiatives that differentiate you</w:t>
      </w:r>
    </w:p>
    <w:p>
      <w:pPr>
        <w:pStyle w:val="ListParagraph"/>
        <w:numPr>
          <w:ilvl w:val="0"/>
          <w:numId w:val="2"/>
        </w:numPr>
        <w:spacing w:after="80"/>
      </w:pPr>
      <w:r>
        <w:rPr>
          <w:rFonts w:ascii="Arial" w:cs="Arial" w:eastAsia="Arial" w:hAnsi="Arial"/>
          <w:color w:val="2C2C2C"/>
          <w:sz w:val="21"/>
          <w:szCs w:val="21"/>
        </w:rPr>
        <w:t xml:space="preserve">Build momentum: quick wins fund credibility for bigger changes</w:t>
      </w:r>
    </w:p>
    <w:p>
      <w:r>
        <w:br w:type="page"/>
      </w:r>
    </w:p>
    <w:p>
      <w:pPr>
        <w:pStyle w:val="Heading1"/>
        <w:spacing w:after="120" w:before="360"/>
      </w:pPr>
      <w:r>
        <w:rPr>
          <w:rFonts w:ascii="Georgia" w:cs="Georgia" w:eastAsia="Georgia" w:hAnsi="Georgia"/>
          <w:b/>
          <w:bCs/>
          <w:color w:val="4A3F6B"/>
          <w:sz w:val="36"/>
          <w:szCs w:val="36"/>
        </w:rPr>
        <w:t xml:space="preserve">Lesson 2: Personal Accountability</w:t>
      </w:r>
    </w:p>
    <w:p>
      <w:pPr>
        <w:spacing w:after="160"/>
      </w:pPr>
      <w:r>
        <w:rPr>
          <w:rFonts w:ascii="Arial" w:cs="Arial" w:eastAsia="Arial" w:hAnsi="Arial"/>
          <w:color w:val="2C2C2C"/>
          <w:sz w:val="22"/>
          <w:szCs w:val="22"/>
        </w:rPr>
        <w:t xml:space="preserve">Write down three commitments. Not goals — commitments. Things you will do regardless of how busy you get. Share them with someone who will hold you accountable. Schedule self-reviews at day 30, 60, and 90. A plan without accountability is a daydream.</w:t>
      </w:r>
    </w:p>
    <w:p>
      <w:pPr>
        <w:spacing w:after="80"/>
      </w:pPr>
    </w:p>
    <w:p>
      <w:pPr>
        <w:shd w:fill="EAE8F0" w:val="clear"/>
        <w:spacing w:after="80" w:before="120"/>
        <w:ind w:left="120" w:right="120"/>
      </w:pPr>
      <w:r>
        <w:rPr>
          <w:rFonts w:ascii="Arial" w:cs="Arial" w:eastAsia="Arial" w:hAnsi="Arial"/>
          <w:b/>
          <w:bCs/>
          <w:color w:val="4A3F6B"/>
          <w:spacing w:val="80"/>
          <w:sz w:val="18"/>
          <w:szCs w:val="18"/>
        </w:rPr>
        <w:t xml:space="preserve">KEY POINTS</w:t>
      </w:r>
    </w:p>
    <w:p>
      <w:pPr>
        <w:pStyle w:val="ListParagraph"/>
        <w:numPr>
          <w:ilvl w:val="0"/>
          <w:numId w:val="2"/>
        </w:numPr>
        <w:spacing w:after="80"/>
      </w:pPr>
      <w:r>
        <w:rPr>
          <w:rFonts w:ascii="Arial" w:cs="Arial" w:eastAsia="Arial" w:hAnsi="Arial"/>
          <w:color w:val="2C2C2C"/>
          <w:sz w:val="21"/>
          <w:szCs w:val="21"/>
        </w:rPr>
        <w:t xml:space="preserve">Set three personal commitments, not goals</w:t>
      </w:r>
    </w:p>
    <w:p>
      <w:pPr>
        <w:pStyle w:val="ListParagraph"/>
        <w:numPr>
          <w:ilvl w:val="0"/>
          <w:numId w:val="2"/>
        </w:numPr>
        <w:spacing w:after="80"/>
      </w:pPr>
      <w:r>
        <w:rPr>
          <w:rFonts w:ascii="Arial" w:cs="Arial" w:eastAsia="Arial" w:hAnsi="Arial"/>
          <w:color w:val="2C2C2C"/>
          <w:sz w:val="21"/>
          <w:szCs w:val="21"/>
        </w:rPr>
        <w:t xml:space="preserve">Share with an accountability partner</w:t>
      </w:r>
    </w:p>
    <w:p>
      <w:pPr>
        <w:pStyle w:val="ListParagraph"/>
        <w:numPr>
          <w:ilvl w:val="0"/>
          <w:numId w:val="2"/>
        </w:numPr>
        <w:spacing w:after="80"/>
      </w:pPr>
      <w:r>
        <w:rPr>
          <w:rFonts w:ascii="Arial" w:cs="Arial" w:eastAsia="Arial" w:hAnsi="Arial"/>
          <w:color w:val="2C2C2C"/>
          <w:sz w:val="21"/>
          <w:szCs w:val="21"/>
        </w:rPr>
        <w:t xml:space="preserve">Schedule self-reviews at 30, 60, and 90 days</w:t>
      </w:r>
    </w:p>
    <w:p>
      <w:pPr>
        <w:pStyle w:val="ListParagraph"/>
        <w:numPr>
          <w:ilvl w:val="0"/>
          <w:numId w:val="2"/>
        </w:numPr>
        <w:spacing w:after="80"/>
      </w:pPr>
      <w:r>
        <w:rPr>
          <w:rFonts w:ascii="Arial" w:cs="Arial" w:eastAsia="Arial" w:hAnsi="Arial"/>
          <w:color w:val="2C2C2C"/>
          <w:sz w:val="21"/>
          <w:szCs w:val="21"/>
        </w:rPr>
        <w:t xml:space="preserve">The programme's value is determined by what you do on Monday morning</w:t>
      </w:r>
    </w:p>
    <w:p>
      <w:r>
        <w:br w:type="page"/>
      </w:r>
    </w:p>
    <w:p>
      <w:pPr>
        <w:pStyle w:val="Heading1"/>
        <w:spacing w:after="120" w:before="360"/>
      </w:pPr>
      <w:r>
        <w:rPr>
          <w:rFonts w:ascii="Georgia" w:cs="Georgia" w:eastAsia="Georgia" w:hAnsi="Georgia"/>
          <w:b/>
          <w:bCs/>
          <w:color w:val="1A2332"/>
          <w:sz w:val="36"/>
          <w:szCs w:val="36"/>
        </w:rPr>
        <w:t xml:space="preserve">Key Concept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200"/>
              <w:left w:type="dxa" w:w="240"/>
              <w:bottom w:type="dxa" w:w="200"/>
              <w:right w:type="dxa" w:w="240"/>
            </w:tcMar>
          </w:tcPr>
          <w:p>
            <w:pPr>
              <w:spacing w:after="0"/>
            </w:pPr>
            <w:r>
              <w:rPr>
                <w:rFonts w:ascii="Georgia" w:cs="Georgia" w:eastAsia="Georgia" w:hAnsi="Georgia"/>
                <w:color w:val="1A2332"/>
                <w:sz w:val="26"/>
                <w:szCs w:val="26"/>
              </w:rPr>
              <w:t xml:space="preserve">“A plan without accountability is a daydream. Share your commitments. Set your deadlines. Measure your progress. Be the leader your team needs — starting Monday.”</w:t>
            </w:r>
          </w:p>
        </w:tc>
      </w:tr>
    </w:tbl>
    <w:p>
      <w:pPr>
        <w:spacing w:after="300"/>
      </w:pPr>
    </w:p>
    <w:p>
      <w:pPr>
        <w:pStyle w:val="Heading1"/>
        <w:spacing w:after="120" w:before="360"/>
      </w:pPr>
      <w:r>
        <w:rPr>
          <w:rFonts w:ascii="Georgia" w:cs="Georgia" w:eastAsia="Georgia" w:hAnsi="Georgia"/>
          <w:b/>
          <w:bCs/>
          <w:color w:val="1A2332"/>
          <w:sz w:val="36"/>
          <w:szCs w:val="36"/>
        </w:rPr>
        <w:t xml:space="preserve">Practical Exercise</w:t>
      </w:r>
    </w:p>
    <w:p>
      <w:pPr>
        <w:spacing w:after="160"/>
      </w:pPr>
      <w:r>
        <w:rPr>
          <w:rFonts w:ascii="Arial" w:cs="Arial" w:eastAsia="Arial" w:hAnsi="Arial"/>
          <w:color w:val="2C2C2C"/>
          <w:sz w:val="22"/>
          <w:szCs w:val="22"/>
        </w:rPr>
        <w:t xml:space="preserve">Select one action from each programme track (Leadership, Commercial, Operations, Growth). Define what, by when, how you'll measure success, and who holds you accountable. Map across three horizons. Share with your line manager. Write a 500-word programme reflection.</w:t>
      </w:r>
    </w:p>
    <w:p>
      <w:pPr>
        <w:spacing w:after="100"/>
      </w:pPr>
    </w:p>
    <w:p>
      <w:pPr>
        <w:spacing w:after="80"/>
      </w:pPr>
      <w:r>
        <w:rPr>
          <w:rFonts w:ascii="Arial" w:cs="Arial" w:eastAsia="Arial" w:hAnsi="Arial"/>
          <w:b/>
          <w:bCs/>
          <w:color w:val="6B7280"/>
          <w:spacing w:val="80"/>
          <w:sz w:val="18"/>
          <w:szCs w:val="18"/>
        </w:rPr>
        <w:t xml:space="preserve">YOUR NOTES</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pPr>
        <w:pBdr>
          <w:bottom w:val="single" w:color="E5E1DC" w:sz="1" w:space="16"/>
        </w:pBdr>
        <w:spacing w:after="0"/>
      </w:pPr>
      <w:r>
        <w:rPr>
          <w:rFonts w:ascii="Arial" w:cs="Arial" w:eastAsia="Arial" w:hAnsi="Arial"/>
          <w:sz w:val="22"/>
          <w:szCs w:val="22"/>
        </w:rPr>
        <w:t xml:space="preserve"> </w:t>
      </w:r>
    </w:p>
    <w:p>
      <w:r>
        <w:br w:type="page"/>
      </w:r>
    </w:p>
    <w:p>
      <w:pPr>
        <w:pStyle w:val="Heading1"/>
        <w:spacing w:after="120" w:before="360"/>
      </w:pPr>
      <w:r>
        <w:rPr>
          <w:rFonts w:ascii="Georgia" w:cs="Georgia" w:eastAsia="Georgia" w:hAnsi="Georgia"/>
          <w:b/>
          <w:bCs/>
          <w:color w:val="1A2332"/>
          <w:sz w:val="36"/>
          <w:szCs w:val="36"/>
        </w:rPr>
        <w:t xml:space="preserve">Learning Outcomes</w:t>
      </w:r>
    </w:p>
    <w:p>
      <w:pPr>
        <w:spacing w:after="160"/>
      </w:pPr>
      <w:r>
        <w:rPr>
          <w:rFonts w:ascii="Arial" w:cs="Arial" w:eastAsia="Arial" w:hAnsi="Arial"/>
          <w:color w:val="6B7280"/>
          <w:sz w:val="22"/>
          <w:szCs w:val="22"/>
        </w:rPr>
        <w:t xml:space="preserve">By completing this module, you will be able to:</w:t>
      </w:r>
    </w:p>
    <w:p>
      <w:pPr>
        <w:spacing w:after="60"/>
      </w:pPr>
    </w:p>
    <w:p>
      <w:pPr>
        <w:pStyle w:val="ListParagraph"/>
        <w:numPr>
          <w:ilvl w:val="0"/>
          <w:numId w:val="3"/>
        </w:numPr>
        <w:spacing w:after="120"/>
      </w:pPr>
      <w:r>
        <w:rPr>
          <w:rFonts w:ascii="Arial" w:cs="Arial" w:eastAsia="Arial" w:hAnsi="Arial"/>
          <w:color w:val="2C2C2C"/>
          <w:sz w:val="22"/>
          <w:szCs w:val="22"/>
        </w:rPr>
        <w:t xml:space="preserve">Synthesise learning from all four tracks into a coherent plan</w:t>
      </w:r>
    </w:p>
    <w:p>
      <w:pPr>
        <w:pStyle w:val="ListParagraph"/>
        <w:numPr>
          <w:ilvl w:val="0"/>
          <w:numId w:val="3"/>
        </w:numPr>
        <w:spacing w:after="120"/>
      </w:pPr>
      <w:r>
        <w:rPr>
          <w:rFonts w:ascii="Arial" w:cs="Arial" w:eastAsia="Arial" w:hAnsi="Arial"/>
          <w:color w:val="2C2C2C"/>
          <w:sz w:val="22"/>
          <w:szCs w:val="22"/>
        </w:rPr>
        <w:t xml:space="preserve">Apply the Three-Horizon framework to prioritise by timing</w:t>
      </w:r>
    </w:p>
    <w:p>
      <w:pPr>
        <w:pStyle w:val="ListParagraph"/>
        <w:numPr>
          <w:ilvl w:val="0"/>
          <w:numId w:val="3"/>
        </w:numPr>
        <w:spacing w:after="120"/>
      </w:pPr>
      <w:r>
        <w:rPr>
          <w:rFonts w:ascii="Arial" w:cs="Arial" w:eastAsia="Arial" w:hAnsi="Arial"/>
          <w:color w:val="2C2C2C"/>
          <w:sz w:val="22"/>
          <w:szCs w:val="22"/>
        </w:rPr>
        <w:t xml:space="preserve">Set accountability commitments with measurable milestones</w:t>
      </w:r>
    </w:p>
    <w:p>
      <w:pPr>
        <w:pStyle w:val="ListParagraph"/>
        <w:numPr>
          <w:ilvl w:val="0"/>
          <w:numId w:val="3"/>
        </w:numPr>
        <w:spacing w:after="120"/>
      </w:pPr>
      <w:r>
        <w:rPr>
          <w:rFonts w:ascii="Arial" w:cs="Arial" w:eastAsia="Arial" w:hAnsi="Arial"/>
          <w:color w:val="2C2C2C"/>
          <w:sz w:val="22"/>
          <w:szCs w:val="22"/>
        </w:rPr>
        <w:t xml:space="preserve">Transition from learning mode to leadership execution</w:t>
      </w:r>
    </w:p>
    <w:p>
      <w:pPr>
        <w:spacing w:after="200"/>
      </w:pPr>
    </w:p>
    <w:p>
      <w:pPr>
        <w:spacing w:after="80"/>
      </w:pPr>
      <w:r>
        <w:rPr>
          <w:rFonts w:ascii="Arial" w:cs="Arial" w:eastAsia="Arial" w:hAnsi="Arial"/>
          <w:b/>
          <w:bCs/>
          <w:color w:val="4A3F6B"/>
          <w:spacing w:val="80"/>
          <w:sz w:val="18"/>
          <w:szCs w:val="18"/>
        </w:rPr>
        <w:t xml:space="preserve">SELF-ASSESSMENT</w:t>
      </w:r>
    </w:p>
    <w:p>
      <w:pPr>
        <w:spacing w:after="160"/>
      </w:pPr>
      <w:r>
        <w:rPr>
          <w:rFonts w:ascii="Arial" w:cs="Arial" w:eastAsia="Arial" w:hAnsi="Arial"/>
          <w:color w:val="6B7280"/>
          <w:sz w:val="20"/>
          <w:szCs w:val="20"/>
        </w:rPr>
        <w:t xml:space="preserve">Rate your confidence in each outcome (1 = Not yet confident, 5 = Fully confident):</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5826"/>
        <w:gridCol w:w="640"/>
        <w:gridCol w:w="640"/>
        <w:gridCol w:w="640"/>
        <w:gridCol w:w="640"/>
        <w:gridCol w:w="640"/>
      </w:tblGrid>
      <w:tr>
        <w:tc>
          <w:tcPr>
            <w:tcW w:type="dxa" w:w="5826"/>
            <w:tcBorders>
              <w:top w:val="single" w:color="D5D5D5" w:sz="1"/>
              <w:left w:val="single" w:color="D5D5D5" w:sz="1"/>
              <w:bottom w:val="single" w:color="D5D5D5" w:sz="1"/>
              <w:right w:val="single" w:color="D5D5D5" w:sz="1"/>
            </w:tcBorders>
            <w:shd w:fill="4A3F6B" w:val="clear"/>
            <w:tcMar>
              <w:top w:type="dxa" w:w="60"/>
              <w:left w:type="dxa" w:w="120"/>
              <w:bottom w:type="dxa" w:w="60"/>
              <w:right w:type="dxa" w:w="120"/>
            </w:tcMar>
          </w:tcPr>
          <w:p>
            <w:r>
              <w:rPr>
                <w:rFonts w:ascii="Arial" w:cs="Arial" w:eastAsia="Arial" w:hAnsi="Arial"/>
                <w:b/>
                <w:bCs/>
                <w:color w:val="FFFFFF"/>
                <w:sz w:val="18"/>
                <w:szCs w:val="18"/>
              </w:rPr>
              <w:t xml:space="preserve">Outcome</w:t>
            </w:r>
          </w:p>
        </w:tc>
        <w:tc>
          <w:tcPr>
            <w:tcW w:type="dxa" w:w="640"/>
            <w:tcBorders>
              <w:top w:val="single" w:color="D5D5D5" w:sz="1"/>
              <w:left w:val="single" w:color="D5D5D5" w:sz="1"/>
              <w:bottom w:val="single" w:color="D5D5D5" w:sz="1"/>
              <w:right w:val="single" w:color="D5D5D5" w:sz="1"/>
            </w:tcBorders>
            <w:shd w:fill="4A3F6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1</w:t>
            </w:r>
          </w:p>
        </w:tc>
        <w:tc>
          <w:tcPr>
            <w:tcW w:type="dxa" w:w="640"/>
            <w:tcBorders>
              <w:top w:val="single" w:color="D5D5D5" w:sz="1"/>
              <w:left w:val="single" w:color="D5D5D5" w:sz="1"/>
              <w:bottom w:val="single" w:color="D5D5D5" w:sz="1"/>
              <w:right w:val="single" w:color="D5D5D5" w:sz="1"/>
            </w:tcBorders>
            <w:shd w:fill="4A3F6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2</w:t>
            </w:r>
          </w:p>
        </w:tc>
        <w:tc>
          <w:tcPr>
            <w:tcW w:type="dxa" w:w="640"/>
            <w:tcBorders>
              <w:top w:val="single" w:color="D5D5D5" w:sz="1"/>
              <w:left w:val="single" w:color="D5D5D5" w:sz="1"/>
              <w:bottom w:val="single" w:color="D5D5D5" w:sz="1"/>
              <w:right w:val="single" w:color="D5D5D5" w:sz="1"/>
            </w:tcBorders>
            <w:shd w:fill="4A3F6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3</w:t>
            </w:r>
          </w:p>
        </w:tc>
        <w:tc>
          <w:tcPr>
            <w:tcW w:type="dxa" w:w="640"/>
            <w:tcBorders>
              <w:top w:val="single" w:color="D5D5D5" w:sz="1"/>
              <w:left w:val="single" w:color="D5D5D5" w:sz="1"/>
              <w:bottom w:val="single" w:color="D5D5D5" w:sz="1"/>
              <w:right w:val="single" w:color="D5D5D5" w:sz="1"/>
            </w:tcBorders>
            <w:shd w:fill="4A3F6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4</w:t>
            </w:r>
          </w:p>
        </w:tc>
        <w:tc>
          <w:tcPr>
            <w:tcW w:type="dxa" w:w="640"/>
            <w:tcBorders>
              <w:top w:val="single" w:color="D5D5D5" w:sz="1"/>
              <w:left w:val="single" w:color="D5D5D5" w:sz="1"/>
              <w:bottom w:val="single" w:color="D5D5D5" w:sz="1"/>
              <w:right w:val="single" w:color="D5D5D5" w:sz="1"/>
            </w:tcBorders>
            <w:shd w:fill="4A3F6B" w:val="clear"/>
            <w:tcMar>
              <w:top w:type="dxa" w:w="60"/>
              <w:left w:type="dxa" w:w="40"/>
              <w:bottom w:type="dxa" w:w="60"/>
              <w:right w:type="dxa" w:w="40"/>
            </w:tcMar>
          </w:tcPr>
          <w:p>
            <w:pPr>
              <w:jc w:val="center"/>
            </w:pPr>
            <w:r>
              <w:rPr>
                <w:rFonts w:ascii="Arial" w:cs="Arial" w:eastAsia="Arial" w:hAnsi="Arial"/>
                <w:b/>
                <w:bCs/>
                <w:color w:val="FFFFFF"/>
                <w:sz w:val="18"/>
                <w:szCs w:val="18"/>
              </w:rPr>
              <w:t xml:space="preserve">5</w:t>
            </w:r>
          </w:p>
        </w:tc>
      </w:tr>
      <w:tr>
        <w:tc>
          <w:tcPr>
            <w:tcW w:type="dxa" w:w="5826"/>
            <w:tcBorders>
              <w:top w:val="single" w:color="D5D5D5" w:sz="1"/>
              <w:left w:val="single" w:color="D5D5D5" w:sz="1"/>
              <w:bottom w:val="single" w:color="D5D5D5" w:sz="1"/>
              <w:right w:val="single" w:color="D5D5D5" w:sz="1"/>
            </w:tcBorders>
            <w:shd w:fill="EAE8F0" w:val="clear"/>
            <w:tcMar>
              <w:top w:type="dxa" w:w="60"/>
              <w:left w:type="dxa" w:w="120"/>
              <w:bottom w:type="dxa" w:w="60"/>
              <w:right w:type="dxa" w:w="120"/>
            </w:tcMar>
          </w:tcPr>
          <w:p>
            <w:r>
              <w:rPr>
                <w:rFonts w:ascii="Arial" w:cs="Arial" w:eastAsia="Arial" w:hAnsi="Arial"/>
                <w:color w:val="2C2C2C"/>
                <w:sz w:val="18"/>
                <w:szCs w:val="18"/>
              </w:rPr>
              <w:t xml:space="preserve">Synthesise learning from all four tracks into a coherent plan</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Apply the Three-Horizon framework to prioritise by timing</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EAE8F0" w:val="clear"/>
            <w:tcMar>
              <w:top w:type="dxa" w:w="60"/>
              <w:left w:type="dxa" w:w="120"/>
              <w:bottom w:type="dxa" w:w="60"/>
              <w:right w:type="dxa" w:w="120"/>
            </w:tcMar>
          </w:tcPr>
          <w:p>
            <w:r>
              <w:rPr>
                <w:rFonts w:ascii="Arial" w:cs="Arial" w:eastAsia="Arial" w:hAnsi="Arial"/>
                <w:color w:val="2C2C2C"/>
                <w:sz w:val="18"/>
                <w:szCs w:val="18"/>
              </w:rPr>
              <w:t xml:space="preserve">Set accountability commitments with measurable milestones</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EAE8F0" w:val="clear"/>
          </w:tcPr>
          <w:p>
            <w:pPr>
              <w:jc w:val="center"/>
            </w:pPr>
            <w:r>
              <w:rPr>
                <w:sz w:val="18"/>
                <w:szCs w:val="18"/>
              </w:rPr>
              <w:t xml:space="preserve"> </w:t>
            </w:r>
          </w:p>
        </w:tc>
      </w:tr>
      <w:tr>
        <w:tc>
          <w:tcPr>
            <w:tcW w:type="dxa" w:w="5826"/>
            <w:tcBorders>
              <w:top w:val="single" w:color="D5D5D5" w:sz="1"/>
              <w:left w:val="single" w:color="D5D5D5" w:sz="1"/>
              <w:bottom w:val="single" w:color="D5D5D5" w:sz="1"/>
              <w:right w:val="single" w:color="D5D5D5" w:sz="1"/>
            </w:tcBorders>
            <w:shd w:fill="FFFFFF" w:val="clear"/>
            <w:tcMar>
              <w:top w:type="dxa" w:w="60"/>
              <w:left w:type="dxa" w:w="120"/>
              <w:bottom w:type="dxa" w:w="60"/>
              <w:right w:type="dxa" w:w="120"/>
            </w:tcMar>
          </w:tcPr>
          <w:p>
            <w:r>
              <w:rPr>
                <w:rFonts w:ascii="Arial" w:cs="Arial" w:eastAsia="Arial" w:hAnsi="Arial"/>
                <w:color w:val="2C2C2C"/>
                <w:sz w:val="18"/>
                <w:szCs w:val="18"/>
              </w:rPr>
              <w:t xml:space="preserve">Transition from learning mode to leadership execution</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c>
          <w:tcPr>
            <w:tcW w:type="dxa" w:w="640"/>
            <w:tcBorders>
              <w:top w:val="single" w:color="D5D5D5" w:sz="1"/>
              <w:left w:val="single" w:color="D5D5D5" w:sz="1"/>
              <w:bottom w:val="single" w:color="D5D5D5" w:sz="1"/>
              <w:right w:val="single" w:color="D5D5D5" w:sz="1"/>
            </w:tcBorders>
            <w:shd w:fill="FFFFFF" w:val="clear"/>
          </w:tcPr>
          <w:p>
            <w:pPr>
              <w:jc w:val="center"/>
            </w:pPr>
            <w:r>
              <w:rPr>
                <w:sz w:val="18"/>
                <w:szCs w:val="18"/>
              </w:rPr>
              <w:t xml:space="preserve"> </w:t>
            </w:r>
          </w:p>
        </w:tc>
      </w:tr>
    </w:tbl>
    <w:p>
      <w:r>
        <w:br w:type="page"/>
      </w:r>
    </w:p>
    <w:p>
      <w:pPr>
        <w:pStyle w:val="Heading1"/>
        <w:spacing w:after="120" w:before="360"/>
      </w:pPr>
      <w:r>
        <w:rPr>
          <w:rFonts w:ascii="Georgia" w:cs="Georgia" w:eastAsia="Georgia" w:hAnsi="Georgia"/>
          <w:b/>
          <w:bCs/>
          <w:color w:val="1A2332"/>
          <w:sz w:val="36"/>
          <w:szCs w:val="36"/>
        </w:rPr>
        <w:t xml:space="preserve">Assessment</w:t>
      </w:r>
    </w:p>
    <w:p>
      <w:pPr>
        <w:spacing w:after="160"/>
      </w:pPr>
      <w:r>
        <w:rPr>
          <w:rFonts w:ascii="Arial" w:cs="Arial" w:eastAsia="Arial" w:hAnsi="Arial"/>
          <w:color w:val="6B7280"/>
          <w:sz w:val="22"/>
          <w:szCs w:val="22"/>
        </w:rPr>
        <w:t xml:space="preserve">Complete the following submissions to demonstrate your learning:</w:t>
      </w:r>
    </w:p>
    <w:p>
      <w:pPr>
        <w:spacing w:after="1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4A3F6B"/>
                <w:sz w:val="24"/>
                <w:szCs w:val="24"/>
              </w:rPr>
              <w:t xml:space="preserve">Submission 1: 90-Day Execution Plan</w:t>
            </w:r>
          </w:p>
          <w:p>
            <w:r>
              <w:rPr>
                <w:rFonts w:ascii="Arial" w:cs="Arial" w:eastAsia="Arial" w:hAnsi="Arial"/>
                <w:color w:val="2C2C2C"/>
                <w:sz w:val="20"/>
                <w:szCs w:val="20"/>
              </w:rPr>
              <w:t xml:space="preserve">Three-horizon plan with one action per track, success measures, and accountability.</w:t>
            </w:r>
          </w:p>
        </w:tc>
      </w:tr>
    </w:tbl>
    <w:p>
      <w:pPr>
        <w:spacing w:after="200"/>
      </w:pP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120"/>
        <w:gridCol w:w="8906"/>
      </w:tblGrid>
      <w:tr>
        <w:tc>
          <w:tcPr>
            <w:tcW w:type="dxa" w:w="120"/>
            <w:tcBorders>
              <w:top w:val="none" w:sz="0"/>
              <w:left w:val="none" w:sz="0"/>
              <w:bottom w:val="none" w:sz="0"/>
              <w:right w:val="none" w:sz="0"/>
            </w:tcBorders>
            <w:shd w:fill="B08D57" w:val="clear"/>
          </w:tcPr>
          <w:p/>
        </w:tc>
        <w:tc>
          <w:tcPr>
            <w:tcW w:type="dxa" w:w="8906"/>
            <w:tcBorders>
              <w:top w:val="none" w:sz="0"/>
              <w:left w:val="none" w:sz="0"/>
              <w:bottom w:val="none" w:sz="0"/>
              <w:right w:val="none" w:sz="0"/>
            </w:tcBorders>
            <w:shd w:fill="F5F0EB" w:val="clear"/>
            <w:tcMar>
              <w:top w:type="dxa" w:w="160"/>
              <w:left w:type="dxa" w:w="200"/>
              <w:bottom w:type="dxa" w:w="160"/>
              <w:right w:type="dxa" w:w="200"/>
            </w:tcMar>
          </w:tcPr>
          <w:p>
            <w:pPr>
              <w:spacing w:after="60"/>
            </w:pPr>
            <w:r>
              <w:rPr>
                <w:rFonts w:ascii="Georgia" w:cs="Georgia" w:eastAsia="Georgia" w:hAnsi="Georgia"/>
                <w:b/>
                <w:bCs/>
                <w:color w:val="4A3F6B"/>
                <w:sz w:val="24"/>
                <w:szCs w:val="24"/>
              </w:rPr>
              <w:t xml:space="preserve">Submission 2: Programme Reflection</w:t>
            </w:r>
          </w:p>
          <w:p>
            <w:r>
              <w:rPr>
                <w:rFonts w:ascii="Arial" w:cs="Arial" w:eastAsia="Arial" w:hAnsi="Arial"/>
                <w:color w:val="2C2C2C"/>
                <w:sz w:val="20"/>
                <w:szCs w:val="20"/>
              </w:rPr>
              <w:t xml:space="preserve">500-word reflection on biggest insight, biggest challenge, and highest-impact change.</w:t>
            </w:r>
          </w:p>
        </w:tc>
      </w:tr>
    </w:tbl>
    <w:p>
      <w:pPr>
        <w:spacing w:after="200"/>
      </w:pPr>
    </w:p>
    <w:p>
      <w:pPr>
        <w:spacing w:after="300"/>
      </w:pPr>
    </w:p>
    <w:p>
      <w:pPr>
        <w:pBdr>
          <w:top w:val="single" w:color="B08D57" w:sz="2" w:space="12"/>
        </w:pBdr>
        <w:spacing w:after="80"/>
      </w:pPr>
      <w:r>
        <w:rPr>
          <w:rFonts w:ascii="Arial" w:cs="Arial" w:eastAsia="Arial" w:hAnsi="Arial"/>
          <w:b/>
          <w:bCs/>
          <w:color w:val="B08D57"/>
          <w:spacing w:val="80"/>
          <w:sz w:val="18"/>
          <w:szCs w:val="18"/>
        </w:rPr>
        <w:t xml:space="preserve">MODULE COMPLETION</w:t>
      </w:r>
    </w:p>
    <w:tbl>
      <w:tblPr>
        <w:tblW w:type="dxa" w:w="9026"/>
        <w:tblBorders>
          <w:top w:val="single" w:color="auto" w:sz="4"/>
          <w:left w:val="single" w:color="auto" w:sz="4"/>
          <w:bottom w:val="single" w:color="auto" w:sz="4"/>
          <w:right w:val="single" w:color="auto" w:sz="4"/>
          <w:insideH w:val="single" w:color="auto" w:sz="4"/>
          <w:insideV w:val="single" w:color="auto" w:sz="4"/>
        </w:tblBorders>
      </w:tblPr>
      <w:tblGrid>
        <w:gridCol w:w="2400"/>
        <w:gridCol w:w="6626"/>
      </w:tblGrid>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Name: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Date:</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r>
        <w:tc>
          <w:tcPr>
            <w:tcW w:type="dxa" w:w="2400"/>
            <w:tcBorders>
              <w:top w:val="single" w:color="D5D5D5" w:sz="1"/>
              <w:left w:val="single" w:color="D5D5D5" w:sz="1"/>
              <w:bottom w:val="single" w:color="D5D5D5" w:sz="1"/>
              <w:right w:val="single" w:color="D5D5D5" w:sz="1"/>
            </w:tcBorders>
            <w:tcMar>
              <w:top w:type="dxa" w:w="80"/>
              <w:left w:type="dxa" w:w="120"/>
              <w:bottom w:type="dxa" w:w="80"/>
              <w:right w:type="dxa" w:w="120"/>
            </w:tcMar>
          </w:tcPr>
          <w:p>
            <w:r>
              <w:rPr>
                <w:rFonts w:ascii="Arial" w:cs="Arial" w:eastAsia="Arial" w:hAnsi="Arial"/>
                <w:color w:val="6B7280"/>
                <w:sz w:val="20"/>
                <w:szCs w:val="20"/>
              </w:rPr>
              <w:t xml:space="preserve">Assessor:</w:t>
            </w:r>
          </w:p>
        </w:tc>
        <w:tc>
          <w:tcPr>
            <w:tcW w:type="dxa" w:w="6626"/>
            <w:tcBorders>
              <w:top w:val="single" w:color="D5D5D5" w:sz="1"/>
              <w:left w:val="single" w:color="D5D5D5" w:sz="1"/>
              <w:bottom w:val="single" w:color="D5D5D5" w:sz="1"/>
              <w:right w:val="single" w:color="D5D5D5" w:sz="1"/>
            </w:tcBorders>
            <w:tcMar>
              <w:top w:type="dxa" w:w="80"/>
              <w:left w:type="dxa" w:w="120"/>
              <w:bottom w:type="dxa" w:w="80"/>
              <w:right w:type="dxa" w:w="120"/>
            </w:tcMar>
          </w:tcPr>
          <w:p/>
        </w:tc>
      </w:tr>
    </w:tbl>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pBdr>
        <w:top w:val="single" w:color="E5E1DC" w:sz="1" w:space="4"/>
      </w:pBdr>
      <w:jc w:val="right"/>
    </w:pPr>
    <w:r>
      <w:rPr>
        <w:rFonts w:ascii="Arial" w:cs="Arial" w:eastAsia="Arial" w:hAnsi="Arial"/>
        <w:color w:val="6B7280"/>
        <w:sz w:val="14"/>
        <w:szCs w:val="14"/>
      </w:rPr>
      <w:t xml:space="preserve">Commercial Leadership Programme  |  Page </w:t>
    </w:r>
    <w:r>
      <w:rPr>
        <w:rFonts w:ascii="Arial" w:cs="Arial" w:eastAsia="Arial" w:hAnsi="Arial"/>
        <w:color w:val="6B7280"/>
        <w:sz w:val="14"/>
        <w:szCs w:val="14"/>
      </w:rPr>
      <w:fldChar w:fldCharType="begin"/>
      <w:instrText xml:space="preserve">PAGE</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pBdr>
        <w:bottom w:val="single" w:color="B08D57" w:sz="1" w:space="4"/>
      </w:pBdr>
      <w:spacing w:after="0"/>
    </w:pPr>
    <w:r>
      <w:rPr>
        <w:rFonts w:ascii="Arial" w:cs="Arial" w:eastAsia="Arial" w:hAnsi="Arial"/>
        <w:color w:val="6B7280"/>
        <w:sz w:val="16"/>
        <w:szCs w:val="16"/>
      </w:rPr>
      <w:t xml:space="preserve">Module 21: Leadership Execution Plan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200" w:before="360"/>
      <w:outlineLvl w:val="0"/>
    </w:pPr>
    <w:rPr>
      <w:rFonts w:ascii="Georgia" w:cs="Georgia" w:eastAsia="Georgia" w:hAnsi="Georgia"/>
      <w:b/>
      <w:bCs/>
      <w:color w:val="1A2332"/>
      <w:sz w:val="36"/>
      <w:szCs w:val="36"/>
    </w:rPr>
  </w:style>
  <w:style w:type="paragraph" w:styleId="Heading2">
    <w:name w:val="Heading 2"/>
    <w:basedOn w:val="Normal"/>
    <w:next w:val="Normal"/>
    <w:qFormat/>
    <w:pPr>
      <w:spacing w:after="160" w:before="280"/>
      <w:outlineLvl w:val="1"/>
    </w:pPr>
    <w:rPr>
      <w:rFonts w:ascii="Georgia" w:cs="Georgia" w:eastAsia="Georgia" w:hAnsi="Georgia"/>
      <w:b/>
      <w:bCs/>
      <w:color w:val="4A3F6B"/>
      <w:sz w:val="28"/>
      <w:szCs w:val="28"/>
    </w:rPr>
  </w:style>
  <w:style w:type="paragraph" w:styleId="Heading3">
    <w:name w:val="Heading 3"/>
    <w:basedOn w:val="Normal"/>
    <w:next w:val="Normal"/>
    <w:qFormat/>
    <w:pPr>
      <w:spacing w:after="120" w:before="200"/>
      <w:outlineLvl w:val="2"/>
    </w:pPr>
    <w:rPr>
      <w:rFonts w:ascii="Georgia" w:cs="Georgia" w:eastAsia="Georgia" w:hAnsi="Georgia"/>
      <w:b/>
      <w:bCs/>
      <w:color w:val="1A2332"/>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2026-03-20T15:23:54.067Z</dcterms:created>
  <dcterms:modified xsi:type="dcterms:W3CDTF">2026-03-20T15:23:54.067Z</dcterms:modified>
</cp:coreProperties>
</file>

<file path=docProps/custom.xml><?xml version="1.0" encoding="utf-8"?>
<Properties xmlns="http://schemas.openxmlformats.org/officeDocument/2006/custom-properties" xmlns:vt="http://schemas.openxmlformats.org/officeDocument/2006/docPropsVTypes"/>
</file>